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5EE65" w14:textId="77777777" w:rsidR="00ED6672" w:rsidRDefault="00ED6672" w:rsidP="00ED6672">
      <w:pPr>
        <w:spacing w:after="160" w:line="259" w:lineRule="auto"/>
        <w:rPr>
          <w:rFonts w:ascii="Calibri Light" w:hAnsi="Calibri Light"/>
          <w:b/>
          <w:color w:val="44546A" w:themeColor="text2"/>
          <w:sz w:val="28"/>
          <w:szCs w:val="28"/>
        </w:rPr>
      </w:pPr>
      <w:bookmarkStart w:id="0" w:name="_GoBack"/>
      <w:bookmarkEnd w:id="0"/>
    </w:p>
    <w:p w14:paraId="5FC79D03" w14:textId="77777777" w:rsidR="00ED6672" w:rsidRDefault="00ED6672" w:rsidP="00ED6672">
      <w:pPr>
        <w:spacing w:after="160" w:line="259" w:lineRule="auto"/>
        <w:rPr>
          <w:rFonts w:ascii="Calibri Light" w:hAnsi="Calibri Light"/>
          <w:b/>
          <w:color w:val="44546A" w:themeColor="text2"/>
          <w:sz w:val="28"/>
          <w:szCs w:val="28"/>
        </w:rPr>
      </w:pPr>
    </w:p>
    <w:p w14:paraId="07DF73E7" w14:textId="77777777" w:rsidR="00ED6672" w:rsidRDefault="00ED6672" w:rsidP="00ED6672">
      <w:pPr>
        <w:spacing w:after="160" w:line="259" w:lineRule="auto"/>
        <w:jc w:val="center"/>
        <w:rPr>
          <w:rFonts w:ascii="Calibri Light" w:hAnsi="Calibri Light"/>
          <w:b/>
          <w:color w:val="44546A" w:themeColor="text2"/>
          <w:sz w:val="28"/>
          <w:szCs w:val="28"/>
        </w:rPr>
      </w:pPr>
    </w:p>
    <w:p w14:paraId="226E2968" w14:textId="77777777" w:rsidR="00ED6672" w:rsidRDefault="00ED6672" w:rsidP="00ED6672">
      <w:pPr>
        <w:spacing w:after="160" w:line="259" w:lineRule="auto"/>
        <w:jc w:val="center"/>
        <w:rPr>
          <w:rFonts w:ascii="Calibri Light" w:hAnsi="Calibri Light"/>
          <w:b/>
          <w:color w:val="44546A" w:themeColor="text2"/>
          <w:sz w:val="28"/>
          <w:szCs w:val="28"/>
        </w:rPr>
      </w:pPr>
    </w:p>
    <w:p w14:paraId="77372F01" w14:textId="77777777" w:rsidR="00ED6672" w:rsidRPr="00ED6672" w:rsidRDefault="00ED6672" w:rsidP="00ED6672">
      <w:pPr>
        <w:spacing w:after="160" w:line="259" w:lineRule="auto"/>
        <w:jc w:val="center"/>
        <w:rPr>
          <w:rFonts w:ascii="Calibri Light" w:hAnsi="Calibri Light"/>
          <w:b/>
          <w:color w:val="44546A" w:themeColor="text2"/>
          <w:sz w:val="40"/>
          <w:szCs w:val="40"/>
        </w:rPr>
      </w:pPr>
      <w:r w:rsidRPr="00ED6672">
        <w:rPr>
          <w:rFonts w:ascii="Calibri Light" w:hAnsi="Calibri Light"/>
          <w:b/>
          <w:color w:val="44546A" w:themeColor="text2"/>
          <w:sz w:val="40"/>
          <w:szCs w:val="40"/>
        </w:rPr>
        <w:t>Shelby County Schools</w:t>
      </w:r>
    </w:p>
    <w:p w14:paraId="1B132A5C" w14:textId="77777777" w:rsidR="00ED6672" w:rsidRPr="00ED6672" w:rsidRDefault="00ED6672" w:rsidP="00ED6672">
      <w:pPr>
        <w:spacing w:after="160" w:line="259" w:lineRule="auto"/>
        <w:jc w:val="center"/>
        <w:rPr>
          <w:rFonts w:ascii="Calibri Light" w:hAnsi="Calibri Light"/>
          <w:b/>
          <w:color w:val="44546A" w:themeColor="text2"/>
          <w:sz w:val="40"/>
          <w:szCs w:val="40"/>
        </w:rPr>
      </w:pPr>
      <w:r w:rsidRPr="00ED6672">
        <w:rPr>
          <w:rFonts w:ascii="Calibri Light" w:hAnsi="Calibri Light"/>
          <w:b/>
          <w:color w:val="44546A" w:themeColor="text2"/>
          <w:sz w:val="40"/>
          <w:szCs w:val="40"/>
        </w:rPr>
        <w:t>Comprehensive Literacy Improvement Plan</w:t>
      </w:r>
    </w:p>
    <w:p w14:paraId="494CBB9A" w14:textId="77777777" w:rsidR="00ED6672" w:rsidRPr="00ED6672" w:rsidRDefault="0025223F" w:rsidP="00ED6672">
      <w:pPr>
        <w:spacing w:after="160" w:line="259" w:lineRule="auto"/>
        <w:jc w:val="center"/>
        <w:rPr>
          <w:rFonts w:ascii="Calibri Light" w:hAnsi="Calibri Light"/>
          <w:b/>
          <w:color w:val="44546A" w:themeColor="text2"/>
          <w:sz w:val="40"/>
          <w:szCs w:val="40"/>
        </w:rPr>
      </w:pPr>
      <w:r>
        <w:rPr>
          <w:rFonts w:ascii="Calibri Light" w:hAnsi="Calibri Light"/>
          <w:b/>
          <w:color w:val="44546A" w:themeColor="text2"/>
          <w:sz w:val="40"/>
          <w:szCs w:val="40"/>
        </w:rPr>
        <w:t>Teacher</w:t>
      </w:r>
      <w:r w:rsidRPr="00ED6672">
        <w:rPr>
          <w:rFonts w:ascii="Calibri Light" w:hAnsi="Calibri Light"/>
          <w:b/>
          <w:color w:val="44546A" w:themeColor="text2"/>
          <w:sz w:val="40"/>
          <w:szCs w:val="40"/>
        </w:rPr>
        <w:t xml:space="preserve"> </w:t>
      </w:r>
      <w:r w:rsidR="00ED6672" w:rsidRPr="00ED6672">
        <w:rPr>
          <w:rFonts w:ascii="Calibri Light" w:hAnsi="Calibri Light"/>
          <w:b/>
          <w:color w:val="44546A" w:themeColor="text2"/>
          <w:sz w:val="40"/>
          <w:szCs w:val="40"/>
        </w:rPr>
        <w:t>Overview</w:t>
      </w:r>
    </w:p>
    <w:p w14:paraId="1FC5D4EB" w14:textId="77777777" w:rsidR="00A66D85" w:rsidRDefault="00A66D85" w:rsidP="00ED6672">
      <w:pPr>
        <w:spacing w:after="160" w:line="259" w:lineRule="auto"/>
        <w:jc w:val="center"/>
        <w:rPr>
          <w:rFonts w:ascii="Calibri Light" w:hAnsi="Calibri Light"/>
          <w:b/>
          <w:color w:val="44546A" w:themeColor="text2"/>
          <w:sz w:val="40"/>
          <w:szCs w:val="40"/>
        </w:rPr>
      </w:pPr>
      <w:r>
        <w:rPr>
          <w:rFonts w:ascii="Calibri Light" w:hAnsi="Calibri Light"/>
          <w:b/>
          <w:color w:val="44546A" w:themeColor="text2"/>
          <w:sz w:val="40"/>
          <w:szCs w:val="40"/>
        </w:rPr>
        <w:t>DRAFT</w:t>
      </w:r>
    </w:p>
    <w:p w14:paraId="03860A46" w14:textId="77777777" w:rsidR="00ED6672" w:rsidRDefault="00A93CC8" w:rsidP="00ED6672">
      <w:pPr>
        <w:spacing w:after="160" w:line="259" w:lineRule="auto"/>
        <w:jc w:val="center"/>
        <w:rPr>
          <w:rFonts w:ascii="Calibri Light" w:hAnsi="Calibri Light"/>
          <w:b/>
          <w:color w:val="44546A" w:themeColor="text2"/>
          <w:sz w:val="40"/>
          <w:szCs w:val="40"/>
        </w:rPr>
      </w:pPr>
      <w:r>
        <w:rPr>
          <w:rFonts w:ascii="Calibri Light" w:hAnsi="Calibri Light"/>
          <w:b/>
          <w:color w:val="44546A" w:themeColor="text2"/>
          <w:sz w:val="40"/>
          <w:szCs w:val="40"/>
        </w:rPr>
        <w:t xml:space="preserve">August </w:t>
      </w:r>
      <w:r w:rsidR="0025223F">
        <w:rPr>
          <w:rFonts w:ascii="Calibri Light" w:hAnsi="Calibri Light"/>
          <w:b/>
          <w:color w:val="44546A" w:themeColor="text2"/>
          <w:sz w:val="40"/>
          <w:szCs w:val="40"/>
        </w:rPr>
        <w:t>2015</w:t>
      </w:r>
    </w:p>
    <w:p w14:paraId="4844DD2C" w14:textId="77777777" w:rsidR="00ED6672" w:rsidRPr="00ED6672" w:rsidRDefault="00ED6672" w:rsidP="00ED6672">
      <w:pPr>
        <w:spacing w:after="160" w:line="259" w:lineRule="auto"/>
        <w:jc w:val="center"/>
        <w:rPr>
          <w:rFonts w:ascii="Calibri Light" w:hAnsi="Calibri Light"/>
          <w:b/>
          <w:color w:val="44546A" w:themeColor="text2"/>
          <w:sz w:val="40"/>
          <w:szCs w:val="40"/>
        </w:rPr>
      </w:pPr>
    </w:p>
    <w:p w14:paraId="14E5AE3D" w14:textId="77777777" w:rsidR="00ED6672" w:rsidRDefault="00ED6672" w:rsidP="00ED6672">
      <w:pPr>
        <w:spacing w:after="160" w:line="259" w:lineRule="auto"/>
        <w:jc w:val="center"/>
        <w:rPr>
          <w:rFonts w:ascii="Calibri Light" w:hAnsi="Calibri Light"/>
          <w:b/>
          <w:color w:val="44546A" w:themeColor="text2"/>
          <w:sz w:val="28"/>
          <w:szCs w:val="28"/>
        </w:rPr>
      </w:pPr>
    </w:p>
    <w:p w14:paraId="4A5A180D" w14:textId="77777777" w:rsidR="00ED6672" w:rsidRDefault="00ED6672" w:rsidP="00ED6672">
      <w:pPr>
        <w:spacing w:after="160" w:line="259" w:lineRule="auto"/>
        <w:jc w:val="center"/>
        <w:rPr>
          <w:rFonts w:ascii="Calibri Light" w:hAnsi="Calibri Light"/>
          <w:b/>
          <w:color w:val="44546A" w:themeColor="text2"/>
          <w:sz w:val="28"/>
          <w:szCs w:val="28"/>
        </w:rPr>
      </w:pPr>
      <w:r w:rsidRPr="00ED6672">
        <w:rPr>
          <w:rFonts w:ascii="Calibri Light" w:hAnsi="Calibri Light"/>
          <w:b/>
          <w:noProof/>
          <w:color w:val="44546A" w:themeColor="text2"/>
          <w:sz w:val="28"/>
          <w:szCs w:val="28"/>
        </w:rPr>
        <w:drawing>
          <wp:inline distT="0" distB="0" distL="0" distR="0" wp14:anchorId="2D585A97" wp14:editId="31982594">
            <wp:extent cx="3162300" cy="2266950"/>
            <wp:effectExtent l="19050" t="0" r="0" b="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644" cy="2267913"/>
                    </a:xfrm>
                    <a:prstGeom prst="rect">
                      <a:avLst/>
                    </a:prstGeom>
                    <a:noFill/>
                  </pic:spPr>
                </pic:pic>
              </a:graphicData>
            </a:graphic>
          </wp:inline>
        </w:drawing>
      </w:r>
    </w:p>
    <w:p w14:paraId="7D5985E8" w14:textId="77777777" w:rsidR="00ED6672" w:rsidRDefault="00ED6672" w:rsidP="00ED6672">
      <w:pPr>
        <w:spacing w:after="160" w:line="259" w:lineRule="auto"/>
        <w:jc w:val="center"/>
        <w:rPr>
          <w:rFonts w:ascii="Calibri Light" w:hAnsi="Calibri Light"/>
          <w:b/>
          <w:color w:val="44546A" w:themeColor="text2"/>
          <w:sz w:val="28"/>
          <w:szCs w:val="28"/>
        </w:rPr>
      </w:pPr>
    </w:p>
    <w:p w14:paraId="6E7317A7" w14:textId="77777777" w:rsidR="00ED6672" w:rsidRDefault="00ED6672" w:rsidP="00ED6672">
      <w:pPr>
        <w:spacing w:after="160" w:line="259" w:lineRule="auto"/>
        <w:jc w:val="center"/>
        <w:rPr>
          <w:rFonts w:ascii="Calibri Light" w:hAnsi="Calibri Light"/>
          <w:b/>
          <w:color w:val="44546A" w:themeColor="text2"/>
          <w:sz w:val="28"/>
          <w:szCs w:val="28"/>
        </w:rPr>
      </w:pPr>
    </w:p>
    <w:p w14:paraId="505F63F8" w14:textId="77777777" w:rsidR="00ED6672" w:rsidRDefault="00ED6672">
      <w:pPr>
        <w:spacing w:after="160" w:line="259" w:lineRule="auto"/>
        <w:rPr>
          <w:rFonts w:asciiTheme="majorHAnsi" w:hAnsiTheme="majorHAnsi"/>
          <w:sz w:val="22"/>
          <w:szCs w:val="22"/>
        </w:rPr>
        <w:sectPr w:rsidR="00ED6672" w:rsidSect="005855A6">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p>
    <w:p w14:paraId="768AF622" w14:textId="77777777" w:rsidR="00ED6672" w:rsidRDefault="00ED6672" w:rsidP="00B508AB">
      <w:pPr>
        <w:rPr>
          <w:rFonts w:asciiTheme="majorHAnsi" w:hAnsiTheme="majorHAnsi"/>
          <w:sz w:val="22"/>
          <w:szCs w:val="22"/>
        </w:rPr>
      </w:pPr>
    </w:p>
    <w:p w14:paraId="4C117CC6" w14:textId="77777777" w:rsidR="00223C55" w:rsidRDefault="00223C55" w:rsidP="00B508AB">
      <w:pPr>
        <w:rPr>
          <w:rFonts w:asciiTheme="majorHAnsi" w:hAnsiTheme="majorHAnsi"/>
          <w:b/>
          <w:sz w:val="22"/>
          <w:szCs w:val="22"/>
        </w:rPr>
      </w:pPr>
      <w:r>
        <w:rPr>
          <w:rFonts w:asciiTheme="majorHAnsi" w:hAnsiTheme="majorHAnsi"/>
          <w:sz w:val="22"/>
          <w:szCs w:val="22"/>
        </w:rPr>
        <w:t xml:space="preserve">In 2014, the Shelby County Schools Board of Education adopted a set of ambitious, yet attainable goals for school and student performance.  The District is committed to these goals, as further described in our strategic plan, Destination 2025.  </w:t>
      </w:r>
      <w:r w:rsidR="00B508AB" w:rsidRPr="00155AC8">
        <w:rPr>
          <w:rFonts w:asciiTheme="majorHAnsi" w:hAnsiTheme="majorHAnsi"/>
          <w:sz w:val="22"/>
          <w:szCs w:val="22"/>
        </w:rPr>
        <w:t xml:space="preserve"> </w:t>
      </w:r>
      <w:r w:rsidR="00B508AB" w:rsidRPr="002B4C99">
        <w:rPr>
          <w:rFonts w:asciiTheme="majorHAnsi" w:hAnsiTheme="majorHAnsi"/>
          <w:b/>
          <w:sz w:val="22"/>
          <w:szCs w:val="22"/>
        </w:rPr>
        <w:t xml:space="preserve">By 2025, </w:t>
      </w:r>
    </w:p>
    <w:p w14:paraId="55EC8CAC" w14:textId="77777777" w:rsidR="00223C55" w:rsidRPr="00223C55" w:rsidRDefault="00B508AB" w:rsidP="001C7205">
      <w:pPr>
        <w:pStyle w:val="ListParagraph"/>
        <w:numPr>
          <w:ilvl w:val="0"/>
          <w:numId w:val="38"/>
        </w:numPr>
        <w:rPr>
          <w:rFonts w:asciiTheme="majorHAnsi" w:hAnsiTheme="majorHAnsi"/>
          <w:color w:val="333333"/>
          <w:sz w:val="22"/>
          <w:szCs w:val="22"/>
        </w:rPr>
      </w:pPr>
      <w:r w:rsidRPr="00223C55">
        <w:rPr>
          <w:rFonts w:asciiTheme="majorHAnsi" w:hAnsiTheme="majorHAnsi"/>
          <w:b/>
          <w:color w:val="333333"/>
          <w:sz w:val="22"/>
          <w:szCs w:val="22"/>
        </w:rPr>
        <w:t>80% of our students will graduate from high</w:t>
      </w:r>
      <w:r w:rsidR="00223C55">
        <w:rPr>
          <w:rFonts w:asciiTheme="majorHAnsi" w:hAnsiTheme="majorHAnsi"/>
          <w:b/>
          <w:color w:val="333333"/>
          <w:sz w:val="22"/>
          <w:szCs w:val="22"/>
        </w:rPr>
        <w:t xml:space="preserve"> school college or career ready</w:t>
      </w:r>
    </w:p>
    <w:p w14:paraId="6EDD8D08" w14:textId="77777777" w:rsidR="00223C55" w:rsidRPr="00223C55" w:rsidRDefault="00B508AB" w:rsidP="001C7205">
      <w:pPr>
        <w:pStyle w:val="ListParagraph"/>
        <w:numPr>
          <w:ilvl w:val="0"/>
          <w:numId w:val="38"/>
        </w:numPr>
        <w:rPr>
          <w:rFonts w:asciiTheme="majorHAnsi" w:hAnsiTheme="majorHAnsi"/>
          <w:color w:val="333333"/>
          <w:sz w:val="22"/>
          <w:szCs w:val="22"/>
        </w:rPr>
      </w:pPr>
      <w:r w:rsidRPr="00223C55">
        <w:rPr>
          <w:rFonts w:asciiTheme="majorHAnsi" w:hAnsiTheme="majorHAnsi"/>
          <w:b/>
          <w:color w:val="333333"/>
          <w:sz w:val="22"/>
          <w:szCs w:val="22"/>
        </w:rPr>
        <w:t>90% of students will graduate on time</w:t>
      </w:r>
    </w:p>
    <w:p w14:paraId="447850FC" w14:textId="77777777" w:rsidR="00223C55" w:rsidRDefault="00B508AB" w:rsidP="001C7205">
      <w:pPr>
        <w:pStyle w:val="ListParagraph"/>
        <w:numPr>
          <w:ilvl w:val="0"/>
          <w:numId w:val="38"/>
        </w:numPr>
        <w:rPr>
          <w:rFonts w:asciiTheme="majorHAnsi" w:hAnsiTheme="majorHAnsi"/>
          <w:color w:val="333333"/>
          <w:sz w:val="22"/>
          <w:szCs w:val="22"/>
        </w:rPr>
      </w:pPr>
      <w:r w:rsidRPr="00223C55">
        <w:rPr>
          <w:rFonts w:asciiTheme="majorHAnsi" w:hAnsiTheme="majorHAnsi"/>
          <w:b/>
          <w:color w:val="333333"/>
          <w:sz w:val="22"/>
          <w:szCs w:val="22"/>
        </w:rPr>
        <w:t>100% of our students who graduate college or career ready will enroll in a post-secondary opportunity.</w:t>
      </w:r>
      <w:r w:rsidRPr="00223C55">
        <w:rPr>
          <w:rFonts w:asciiTheme="majorHAnsi" w:hAnsiTheme="majorHAnsi"/>
          <w:color w:val="333333"/>
          <w:sz w:val="22"/>
          <w:szCs w:val="22"/>
        </w:rPr>
        <w:t xml:space="preserve">  </w:t>
      </w:r>
    </w:p>
    <w:p w14:paraId="56C7AEBC" w14:textId="77777777" w:rsidR="00AF450A" w:rsidRDefault="00223C55" w:rsidP="00AF450A">
      <w:pPr>
        <w:spacing w:after="0"/>
        <w:rPr>
          <w:rFonts w:asciiTheme="majorHAnsi" w:hAnsiTheme="majorHAnsi"/>
          <w:color w:val="202020"/>
          <w:sz w:val="22"/>
          <w:szCs w:val="22"/>
        </w:rPr>
      </w:pPr>
      <w:r>
        <w:rPr>
          <w:rFonts w:asciiTheme="majorHAnsi" w:hAnsiTheme="majorHAnsi"/>
          <w:color w:val="333333"/>
          <w:sz w:val="22"/>
          <w:szCs w:val="22"/>
        </w:rPr>
        <w:t xml:space="preserve">Central to achieving these goals and Destination 2025 is the need for dramatic </w:t>
      </w:r>
      <w:r w:rsidR="00B508AB" w:rsidRPr="00223C55">
        <w:rPr>
          <w:rFonts w:asciiTheme="majorHAnsi" w:hAnsiTheme="majorHAnsi"/>
          <w:color w:val="333333"/>
          <w:sz w:val="22"/>
          <w:szCs w:val="22"/>
        </w:rPr>
        <w:t xml:space="preserve">improvement in </w:t>
      </w:r>
      <w:r>
        <w:rPr>
          <w:rFonts w:asciiTheme="majorHAnsi" w:hAnsiTheme="majorHAnsi"/>
          <w:color w:val="333333"/>
          <w:sz w:val="22"/>
          <w:szCs w:val="22"/>
        </w:rPr>
        <w:t>literacy teaching and learning to the State’s new standards</w:t>
      </w:r>
      <w:r w:rsidR="00106292">
        <w:rPr>
          <w:rFonts w:asciiTheme="majorHAnsi" w:hAnsiTheme="majorHAnsi"/>
          <w:color w:val="333333"/>
          <w:sz w:val="22"/>
          <w:szCs w:val="22"/>
        </w:rPr>
        <w:t>for career and college readiness</w:t>
      </w:r>
      <w:r w:rsidR="0071568E">
        <w:rPr>
          <w:rFonts w:asciiTheme="majorHAnsi" w:hAnsiTheme="majorHAnsi"/>
          <w:color w:val="333333"/>
          <w:sz w:val="22"/>
          <w:szCs w:val="22"/>
        </w:rPr>
        <w:t>, TNCore</w:t>
      </w:r>
      <w:r w:rsidR="00106292">
        <w:rPr>
          <w:rFonts w:asciiTheme="majorHAnsi" w:hAnsiTheme="majorHAnsi"/>
          <w:color w:val="333333"/>
          <w:sz w:val="22"/>
          <w:szCs w:val="22"/>
        </w:rPr>
        <w:t xml:space="preserve"> (</w:t>
      </w:r>
      <w:r w:rsidR="0071568E">
        <w:rPr>
          <w:rFonts w:asciiTheme="majorHAnsi" w:hAnsiTheme="majorHAnsi"/>
          <w:color w:val="333333"/>
          <w:sz w:val="22"/>
          <w:szCs w:val="22"/>
        </w:rPr>
        <w:t xml:space="preserve">also called </w:t>
      </w:r>
      <w:r w:rsidR="00106292">
        <w:rPr>
          <w:rFonts w:asciiTheme="majorHAnsi" w:hAnsiTheme="majorHAnsi"/>
          <w:color w:val="333333"/>
          <w:sz w:val="22"/>
          <w:szCs w:val="22"/>
        </w:rPr>
        <w:t>CCR</w:t>
      </w:r>
      <w:r w:rsidR="0071568E">
        <w:rPr>
          <w:rFonts w:asciiTheme="majorHAnsi" w:hAnsiTheme="majorHAnsi"/>
          <w:color w:val="333333"/>
          <w:sz w:val="22"/>
          <w:szCs w:val="22"/>
        </w:rPr>
        <w:t xml:space="preserve"> or College and Career Ready standards</w:t>
      </w:r>
      <w:r w:rsidR="00106292">
        <w:rPr>
          <w:rFonts w:asciiTheme="majorHAnsi" w:hAnsiTheme="majorHAnsi"/>
          <w:color w:val="333333"/>
          <w:sz w:val="22"/>
          <w:szCs w:val="22"/>
        </w:rPr>
        <w:t>)</w:t>
      </w:r>
      <w:r>
        <w:rPr>
          <w:rFonts w:asciiTheme="majorHAnsi" w:hAnsiTheme="majorHAnsi"/>
          <w:color w:val="333333"/>
          <w:sz w:val="22"/>
          <w:szCs w:val="22"/>
        </w:rPr>
        <w:t>.  O</w:t>
      </w:r>
      <w:r w:rsidR="00B508AB" w:rsidRPr="00223C55">
        <w:rPr>
          <w:rFonts w:asciiTheme="majorHAnsi" w:hAnsiTheme="majorHAnsi"/>
          <w:color w:val="333333"/>
          <w:sz w:val="22"/>
          <w:szCs w:val="22"/>
        </w:rPr>
        <w:t xml:space="preserve">ur </w:t>
      </w:r>
      <w:r>
        <w:rPr>
          <w:rFonts w:asciiTheme="majorHAnsi" w:hAnsiTheme="majorHAnsi"/>
          <w:color w:val="333333"/>
          <w:sz w:val="22"/>
          <w:szCs w:val="22"/>
        </w:rPr>
        <w:t xml:space="preserve">schools must ensure that </w:t>
      </w:r>
      <w:r w:rsidRPr="00A93CC8">
        <w:rPr>
          <w:rFonts w:asciiTheme="majorHAnsi" w:hAnsiTheme="majorHAnsi"/>
          <w:i/>
          <w:color w:val="333333"/>
          <w:sz w:val="22"/>
          <w:szCs w:val="22"/>
        </w:rPr>
        <w:t>all</w:t>
      </w:r>
      <w:r>
        <w:rPr>
          <w:rFonts w:asciiTheme="majorHAnsi" w:hAnsiTheme="majorHAnsi"/>
          <w:color w:val="333333"/>
          <w:sz w:val="22"/>
          <w:szCs w:val="22"/>
        </w:rPr>
        <w:t xml:space="preserve"> students have an early and strong literacy foundation (phonemic awareness, phonics, fluency,</w:t>
      </w:r>
      <w:r w:rsidR="00AF450A">
        <w:rPr>
          <w:rFonts w:asciiTheme="majorHAnsi" w:hAnsiTheme="majorHAnsi"/>
          <w:color w:val="333333"/>
          <w:sz w:val="22"/>
          <w:szCs w:val="22"/>
        </w:rPr>
        <w:t xml:space="preserve"> vocabulary, and comprehension), </w:t>
      </w:r>
      <w:r>
        <w:rPr>
          <w:rFonts w:asciiTheme="majorHAnsi" w:hAnsiTheme="majorHAnsi"/>
          <w:color w:val="333333"/>
          <w:sz w:val="22"/>
          <w:szCs w:val="22"/>
        </w:rPr>
        <w:t>are proficient readers by 3</w:t>
      </w:r>
      <w:r w:rsidRPr="00223C55">
        <w:rPr>
          <w:rFonts w:asciiTheme="majorHAnsi" w:hAnsiTheme="majorHAnsi"/>
          <w:color w:val="333333"/>
          <w:sz w:val="22"/>
          <w:szCs w:val="22"/>
          <w:vertAlign w:val="superscript"/>
        </w:rPr>
        <w:t>rd</w:t>
      </w:r>
      <w:r>
        <w:rPr>
          <w:rFonts w:asciiTheme="majorHAnsi" w:hAnsiTheme="majorHAnsi"/>
          <w:color w:val="333333"/>
          <w:sz w:val="22"/>
          <w:szCs w:val="22"/>
        </w:rPr>
        <w:t xml:space="preserve"> grade</w:t>
      </w:r>
      <w:r w:rsidR="00AF450A">
        <w:rPr>
          <w:rFonts w:asciiTheme="majorHAnsi" w:hAnsiTheme="majorHAnsi"/>
          <w:color w:val="333333"/>
          <w:sz w:val="22"/>
          <w:szCs w:val="22"/>
        </w:rPr>
        <w:t>,</w:t>
      </w:r>
      <w:r>
        <w:rPr>
          <w:rFonts w:asciiTheme="majorHAnsi" w:hAnsiTheme="majorHAnsi"/>
          <w:color w:val="333333"/>
          <w:sz w:val="22"/>
          <w:szCs w:val="22"/>
        </w:rPr>
        <w:t xml:space="preserve"> and continue to develop mastery throughout their education and life</w:t>
      </w:r>
      <w:r w:rsidR="00AF450A">
        <w:rPr>
          <w:rFonts w:asciiTheme="majorHAnsi" w:hAnsiTheme="majorHAnsi"/>
          <w:color w:val="333333"/>
          <w:sz w:val="22"/>
          <w:szCs w:val="22"/>
        </w:rPr>
        <w:t xml:space="preserve">. </w:t>
      </w:r>
      <w:r w:rsidR="00AF450A" w:rsidRPr="00155AC8">
        <w:rPr>
          <w:rFonts w:asciiTheme="majorHAnsi" w:hAnsiTheme="majorHAnsi"/>
          <w:color w:val="202020"/>
          <w:sz w:val="22"/>
          <w:szCs w:val="22"/>
        </w:rPr>
        <w:t xml:space="preserve">The skills and knowledge captured in the literacy standards </w:t>
      </w:r>
      <w:r w:rsidR="00AD4D55">
        <w:rPr>
          <w:rFonts w:asciiTheme="majorHAnsi" w:hAnsiTheme="majorHAnsi"/>
          <w:color w:val="202020"/>
          <w:sz w:val="22"/>
          <w:szCs w:val="22"/>
        </w:rPr>
        <w:t>in ELA</w:t>
      </w:r>
      <w:r w:rsidR="00A93CC8">
        <w:rPr>
          <w:rFonts w:asciiTheme="majorHAnsi" w:hAnsiTheme="majorHAnsi"/>
          <w:color w:val="202020"/>
          <w:sz w:val="22"/>
          <w:szCs w:val="22"/>
        </w:rPr>
        <w:t xml:space="preserve"> and literacy in </w:t>
      </w:r>
      <w:r w:rsidR="00AD4D55">
        <w:rPr>
          <w:rFonts w:asciiTheme="majorHAnsi" w:hAnsiTheme="majorHAnsi"/>
          <w:color w:val="202020"/>
          <w:sz w:val="22"/>
          <w:szCs w:val="22"/>
        </w:rPr>
        <w:t>science and technology, social studies</w:t>
      </w:r>
      <w:r w:rsidR="00A93CC8">
        <w:rPr>
          <w:rFonts w:asciiTheme="majorHAnsi" w:hAnsiTheme="majorHAnsi"/>
          <w:color w:val="202020"/>
          <w:sz w:val="22"/>
          <w:szCs w:val="22"/>
        </w:rPr>
        <w:t>, and technical areas</w:t>
      </w:r>
      <w:r w:rsidR="00AD4D55">
        <w:rPr>
          <w:rFonts w:asciiTheme="majorHAnsi" w:hAnsiTheme="majorHAnsi"/>
          <w:color w:val="202020"/>
          <w:sz w:val="22"/>
          <w:szCs w:val="22"/>
        </w:rPr>
        <w:t xml:space="preserve"> </w:t>
      </w:r>
      <w:r w:rsidR="00AF450A" w:rsidRPr="00155AC8">
        <w:rPr>
          <w:rFonts w:asciiTheme="majorHAnsi" w:hAnsiTheme="majorHAnsi"/>
          <w:color w:val="202020"/>
          <w:sz w:val="22"/>
          <w:szCs w:val="22"/>
        </w:rPr>
        <w:t>are designed to prepare students for life outside the classroom. They include critical-thinking skills and the ability to closely and attentively read texts in a way that will help them understand</w:t>
      </w:r>
      <w:r w:rsidR="00AD4D55">
        <w:rPr>
          <w:rFonts w:asciiTheme="majorHAnsi" w:hAnsiTheme="majorHAnsi"/>
          <w:color w:val="202020"/>
          <w:sz w:val="22"/>
          <w:szCs w:val="22"/>
        </w:rPr>
        <w:t>,</w:t>
      </w:r>
      <w:r w:rsidR="00AF450A" w:rsidRPr="00155AC8">
        <w:rPr>
          <w:rFonts w:asciiTheme="majorHAnsi" w:hAnsiTheme="majorHAnsi"/>
          <w:color w:val="202020"/>
          <w:sz w:val="22"/>
          <w:szCs w:val="22"/>
        </w:rPr>
        <w:t xml:space="preserve"> </w:t>
      </w:r>
      <w:r w:rsidR="00AF450A">
        <w:rPr>
          <w:rFonts w:asciiTheme="majorHAnsi" w:hAnsiTheme="majorHAnsi"/>
          <w:color w:val="202020"/>
          <w:sz w:val="22"/>
          <w:szCs w:val="22"/>
        </w:rPr>
        <w:t>learn from</w:t>
      </w:r>
      <w:r w:rsidR="00AD4D55">
        <w:rPr>
          <w:rFonts w:asciiTheme="majorHAnsi" w:hAnsiTheme="majorHAnsi"/>
          <w:color w:val="202020"/>
          <w:sz w:val="22"/>
          <w:szCs w:val="22"/>
        </w:rPr>
        <w:t>,</w:t>
      </w:r>
      <w:r w:rsidR="00AF450A">
        <w:rPr>
          <w:rFonts w:asciiTheme="majorHAnsi" w:hAnsiTheme="majorHAnsi"/>
          <w:color w:val="202020"/>
          <w:sz w:val="22"/>
          <w:szCs w:val="22"/>
        </w:rPr>
        <w:t xml:space="preserve"> and </w:t>
      </w:r>
      <w:r w:rsidR="00AF450A" w:rsidRPr="00155AC8">
        <w:rPr>
          <w:rFonts w:asciiTheme="majorHAnsi" w:hAnsiTheme="majorHAnsi"/>
          <w:color w:val="202020"/>
          <w:sz w:val="22"/>
          <w:szCs w:val="22"/>
        </w:rPr>
        <w:t>enjoy complex works of literature</w:t>
      </w:r>
      <w:r w:rsidR="00AF450A">
        <w:rPr>
          <w:rFonts w:asciiTheme="majorHAnsi" w:hAnsiTheme="majorHAnsi"/>
          <w:color w:val="202020"/>
          <w:sz w:val="22"/>
          <w:szCs w:val="22"/>
        </w:rPr>
        <w:t xml:space="preserve"> and expository texts (from newspapers to technical manuals and textbooks) to ensure </w:t>
      </w:r>
      <w:r w:rsidR="00AF450A" w:rsidRPr="00155AC8">
        <w:rPr>
          <w:rFonts w:asciiTheme="majorHAnsi" w:hAnsiTheme="majorHAnsi"/>
          <w:color w:val="202020"/>
          <w:sz w:val="22"/>
          <w:szCs w:val="22"/>
        </w:rPr>
        <w:t xml:space="preserve">success in college, career, and life. </w:t>
      </w:r>
    </w:p>
    <w:p w14:paraId="45873E4F" w14:textId="77777777" w:rsidR="00AF450A" w:rsidRDefault="00AF450A" w:rsidP="00AF450A">
      <w:pPr>
        <w:spacing w:after="0"/>
        <w:rPr>
          <w:rFonts w:asciiTheme="majorHAnsi" w:hAnsiTheme="majorHAnsi"/>
          <w:color w:val="202020"/>
          <w:sz w:val="22"/>
          <w:szCs w:val="22"/>
        </w:rPr>
      </w:pPr>
    </w:p>
    <w:p w14:paraId="706E38A2" w14:textId="77777777" w:rsidR="00B508AB" w:rsidRPr="00B149C4" w:rsidRDefault="00AF450A" w:rsidP="00AF450A">
      <w:pPr>
        <w:spacing w:after="0"/>
        <w:rPr>
          <w:rFonts w:asciiTheme="majorHAnsi" w:hAnsiTheme="majorHAnsi"/>
          <w:color w:val="202020"/>
          <w:sz w:val="22"/>
          <w:szCs w:val="22"/>
        </w:rPr>
      </w:pPr>
      <w:r w:rsidRPr="00B149C4">
        <w:rPr>
          <w:rFonts w:asciiTheme="majorHAnsi" w:hAnsiTheme="majorHAnsi"/>
          <w:color w:val="333333"/>
          <w:sz w:val="22"/>
          <w:szCs w:val="22"/>
        </w:rPr>
        <w:t>In particular, s</w:t>
      </w:r>
      <w:r w:rsidR="00B508AB" w:rsidRPr="00B149C4">
        <w:rPr>
          <w:rFonts w:asciiTheme="majorHAnsi" w:hAnsiTheme="majorHAnsi"/>
          <w:color w:val="333333"/>
          <w:sz w:val="22"/>
          <w:szCs w:val="22"/>
        </w:rPr>
        <w:t xml:space="preserve">tudents </w:t>
      </w:r>
      <w:r w:rsidR="00223C55" w:rsidRPr="00B149C4">
        <w:rPr>
          <w:rFonts w:asciiTheme="majorHAnsi" w:hAnsiTheme="majorHAnsi"/>
          <w:color w:val="333333"/>
          <w:sz w:val="22"/>
          <w:szCs w:val="22"/>
        </w:rPr>
        <w:t xml:space="preserve">must be able to </w:t>
      </w:r>
      <w:r w:rsidR="00B508AB" w:rsidRPr="00B149C4">
        <w:rPr>
          <w:rFonts w:asciiTheme="majorHAnsi" w:hAnsiTheme="majorHAnsi"/>
          <w:color w:val="333333"/>
          <w:sz w:val="22"/>
          <w:szCs w:val="22"/>
        </w:rPr>
        <w:t>read, write, and communicate about complex texts</w:t>
      </w:r>
      <w:r w:rsidR="005F5AD3">
        <w:rPr>
          <w:rFonts w:asciiTheme="majorHAnsi" w:hAnsiTheme="majorHAnsi"/>
          <w:color w:val="333333"/>
          <w:sz w:val="22"/>
          <w:szCs w:val="22"/>
        </w:rPr>
        <w:t xml:space="preserve">; therefore, </w:t>
      </w:r>
      <w:r w:rsidRPr="00B149C4">
        <w:rPr>
          <w:rFonts w:asciiTheme="majorHAnsi" w:hAnsiTheme="majorHAnsi"/>
          <w:color w:val="333333"/>
          <w:sz w:val="22"/>
          <w:szCs w:val="22"/>
        </w:rPr>
        <w:t xml:space="preserve">schools </w:t>
      </w:r>
      <w:r w:rsidR="00AD4D55">
        <w:rPr>
          <w:rFonts w:asciiTheme="majorHAnsi" w:hAnsiTheme="majorHAnsi"/>
          <w:color w:val="333333"/>
          <w:sz w:val="22"/>
          <w:szCs w:val="22"/>
        </w:rPr>
        <w:t xml:space="preserve">and staff across content areas </w:t>
      </w:r>
      <w:r w:rsidRPr="00B149C4">
        <w:rPr>
          <w:rFonts w:asciiTheme="majorHAnsi" w:hAnsiTheme="majorHAnsi"/>
          <w:color w:val="333333"/>
          <w:sz w:val="22"/>
          <w:szCs w:val="22"/>
        </w:rPr>
        <w:t>need to make significant shifts</w:t>
      </w:r>
      <w:r w:rsidR="0071568E">
        <w:rPr>
          <w:rFonts w:asciiTheme="majorHAnsi" w:hAnsiTheme="majorHAnsi"/>
          <w:color w:val="333333"/>
          <w:sz w:val="22"/>
          <w:szCs w:val="22"/>
        </w:rPr>
        <w:t xml:space="preserve"> to</w:t>
      </w:r>
      <w:r w:rsidRPr="00B149C4">
        <w:rPr>
          <w:rFonts w:asciiTheme="majorHAnsi" w:hAnsiTheme="majorHAnsi"/>
          <w:color w:val="333333"/>
          <w:sz w:val="22"/>
          <w:szCs w:val="22"/>
        </w:rPr>
        <w:t>:</w:t>
      </w:r>
    </w:p>
    <w:p w14:paraId="4F7F9A2F" w14:textId="77777777" w:rsidR="001D0011" w:rsidRPr="00B149C4" w:rsidRDefault="001D0011" w:rsidP="001C7205">
      <w:pPr>
        <w:pStyle w:val="ListParagraph"/>
        <w:numPr>
          <w:ilvl w:val="0"/>
          <w:numId w:val="39"/>
        </w:numPr>
        <w:rPr>
          <w:rFonts w:asciiTheme="majorHAnsi" w:hAnsiTheme="majorHAnsi"/>
          <w:color w:val="333333"/>
          <w:sz w:val="22"/>
          <w:szCs w:val="22"/>
        </w:rPr>
      </w:pPr>
      <w:r w:rsidRPr="00B149C4">
        <w:rPr>
          <w:rFonts w:asciiTheme="majorHAnsi" w:hAnsiTheme="majorHAnsi"/>
          <w:color w:val="333333"/>
          <w:sz w:val="22"/>
          <w:szCs w:val="22"/>
        </w:rPr>
        <w:t>Regular practice with complex text and its academic language</w:t>
      </w:r>
      <w:r w:rsidR="00AF450A" w:rsidRPr="00B149C4">
        <w:rPr>
          <w:rFonts w:asciiTheme="majorHAnsi" w:hAnsiTheme="majorHAnsi"/>
          <w:color w:val="333333"/>
          <w:sz w:val="22"/>
          <w:szCs w:val="22"/>
        </w:rPr>
        <w:t>;</w:t>
      </w:r>
      <w:r w:rsidRPr="00B149C4">
        <w:rPr>
          <w:rFonts w:asciiTheme="majorHAnsi" w:hAnsiTheme="majorHAnsi"/>
          <w:color w:val="333333"/>
          <w:sz w:val="22"/>
          <w:szCs w:val="22"/>
        </w:rPr>
        <w:t xml:space="preserve"> </w:t>
      </w:r>
    </w:p>
    <w:p w14:paraId="6D4AD650" w14:textId="77777777" w:rsidR="001D0011" w:rsidRPr="00B149C4" w:rsidRDefault="001D0011" w:rsidP="001C7205">
      <w:pPr>
        <w:pStyle w:val="ListParagraph"/>
        <w:numPr>
          <w:ilvl w:val="0"/>
          <w:numId w:val="39"/>
        </w:numPr>
        <w:rPr>
          <w:rFonts w:asciiTheme="majorHAnsi" w:hAnsiTheme="majorHAnsi"/>
          <w:color w:val="333333"/>
          <w:sz w:val="22"/>
          <w:szCs w:val="22"/>
        </w:rPr>
      </w:pPr>
      <w:r w:rsidRPr="00B149C4">
        <w:rPr>
          <w:rFonts w:asciiTheme="majorHAnsi" w:hAnsiTheme="majorHAnsi"/>
          <w:color w:val="333333"/>
          <w:sz w:val="22"/>
          <w:szCs w:val="22"/>
        </w:rPr>
        <w:t>Reading, writing, and speaking grounded in evidence from the text, both literary and informational</w:t>
      </w:r>
      <w:r w:rsidR="00AF450A" w:rsidRPr="00B149C4">
        <w:rPr>
          <w:rFonts w:asciiTheme="majorHAnsi" w:hAnsiTheme="majorHAnsi"/>
          <w:color w:val="333333"/>
          <w:sz w:val="22"/>
          <w:szCs w:val="22"/>
        </w:rPr>
        <w:t>; and</w:t>
      </w:r>
      <w:r w:rsidRPr="00B149C4">
        <w:rPr>
          <w:rFonts w:asciiTheme="majorHAnsi" w:hAnsiTheme="majorHAnsi"/>
          <w:color w:val="333333"/>
          <w:sz w:val="22"/>
          <w:szCs w:val="22"/>
        </w:rPr>
        <w:t xml:space="preserve"> </w:t>
      </w:r>
    </w:p>
    <w:p w14:paraId="6B0CA1B6" w14:textId="77777777" w:rsidR="00FE1630" w:rsidRPr="00B149C4" w:rsidRDefault="001D0011" w:rsidP="001C7205">
      <w:pPr>
        <w:pStyle w:val="ListParagraph"/>
        <w:numPr>
          <w:ilvl w:val="0"/>
          <w:numId w:val="39"/>
        </w:numPr>
        <w:rPr>
          <w:rFonts w:asciiTheme="majorHAnsi" w:hAnsiTheme="majorHAnsi"/>
          <w:color w:val="333333"/>
          <w:sz w:val="22"/>
          <w:szCs w:val="22"/>
        </w:rPr>
      </w:pPr>
      <w:r w:rsidRPr="00B149C4">
        <w:rPr>
          <w:rFonts w:asciiTheme="majorHAnsi" w:hAnsiTheme="majorHAnsi"/>
          <w:color w:val="333333"/>
          <w:sz w:val="22"/>
          <w:szCs w:val="22"/>
        </w:rPr>
        <w:t>Building knowledge through content-rich non-fiction</w:t>
      </w:r>
      <w:r w:rsidR="00AF450A" w:rsidRPr="00B149C4">
        <w:rPr>
          <w:rFonts w:asciiTheme="majorHAnsi" w:hAnsiTheme="majorHAnsi"/>
          <w:color w:val="333333"/>
          <w:sz w:val="22"/>
          <w:szCs w:val="22"/>
        </w:rPr>
        <w:t>.</w:t>
      </w:r>
      <w:r w:rsidRPr="00B149C4">
        <w:rPr>
          <w:rFonts w:asciiTheme="majorHAnsi" w:hAnsiTheme="majorHAnsi"/>
          <w:color w:val="333333"/>
          <w:sz w:val="22"/>
          <w:szCs w:val="22"/>
        </w:rPr>
        <w:t xml:space="preserve"> </w:t>
      </w:r>
    </w:p>
    <w:p w14:paraId="5EA4BDA0" w14:textId="77777777" w:rsidR="00B149C4" w:rsidRPr="00B149C4" w:rsidRDefault="000A15CB" w:rsidP="00B149C4">
      <w:pPr>
        <w:rPr>
          <w:rFonts w:asciiTheme="majorHAnsi" w:hAnsiTheme="majorHAnsi"/>
          <w:bCs/>
          <w:sz w:val="22"/>
          <w:szCs w:val="22"/>
        </w:rPr>
      </w:pPr>
      <w:r w:rsidRPr="00B149C4">
        <w:rPr>
          <w:rFonts w:asciiTheme="majorHAnsi" w:hAnsiTheme="majorHAnsi"/>
          <w:sz w:val="22"/>
          <w:szCs w:val="22"/>
        </w:rPr>
        <w:t xml:space="preserve">The </w:t>
      </w:r>
      <w:r w:rsidRPr="00B149C4">
        <w:rPr>
          <w:rFonts w:asciiTheme="majorHAnsi" w:hAnsiTheme="majorHAnsi"/>
          <w:b/>
          <w:sz w:val="22"/>
          <w:szCs w:val="22"/>
        </w:rPr>
        <w:t>Comprehensive Literacy Improvement Plan (CLIP)</w:t>
      </w:r>
      <w:r w:rsidR="00106292" w:rsidRPr="00B149C4">
        <w:rPr>
          <w:rFonts w:asciiTheme="majorHAnsi" w:hAnsiTheme="majorHAnsi"/>
          <w:b/>
          <w:sz w:val="22"/>
          <w:szCs w:val="22"/>
        </w:rPr>
        <w:t xml:space="preserve">, </w:t>
      </w:r>
      <w:r w:rsidR="00106292" w:rsidRPr="00B149C4">
        <w:rPr>
          <w:rFonts w:asciiTheme="majorHAnsi" w:hAnsiTheme="majorHAnsi"/>
          <w:sz w:val="22"/>
          <w:szCs w:val="22"/>
        </w:rPr>
        <w:t xml:space="preserve">the first action plan in response to Destination 2025, is designed to </w:t>
      </w:r>
      <w:r w:rsidRPr="00B149C4">
        <w:rPr>
          <w:rFonts w:asciiTheme="majorHAnsi" w:hAnsiTheme="majorHAnsi"/>
          <w:sz w:val="22"/>
          <w:szCs w:val="22"/>
        </w:rPr>
        <w:t xml:space="preserve">ensure that </w:t>
      </w:r>
      <w:r w:rsidR="00CE45A1" w:rsidRPr="00B149C4">
        <w:rPr>
          <w:rFonts w:asciiTheme="majorHAnsi" w:hAnsiTheme="majorHAnsi"/>
          <w:sz w:val="22"/>
          <w:szCs w:val="22"/>
        </w:rPr>
        <w:t xml:space="preserve">all </w:t>
      </w:r>
      <w:r w:rsidR="00106292" w:rsidRPr="00B149C4">
        <w:rPr>
          <w:rFonts w:asciiTheme="majorHAnsi" w:hAnsiTheme="majorHAnsi"/>
          <w:sz w:val="22"/>
          <w:szCs w:val="22"/>
        </w:rPr>
        <w:t xml:space="preserve">Shelby County Schools (SCS) </w:t>
      </w:r>
      <w:r w:rsidR="00CE45A1" w:rsidRPr="00B149C4">
        <w:rPr>
          <w:rFonts w:asciiTheme="majorHAnsi" w:hAnsiTheme="majorHAnsi"/>
          <w:sz w:val="22"/>
          <w:szCs w:val="22"/>
        </w:rPr>
        <w:t xml:space="preserve">stakeholders </w:t>
      </w:r>
      <w:r w:rsidR="00106292" w:rsidRPr="00B149C4">
        <w:rPr>
          <w:rFonts w:asciiTheme="majorHAnsi" w:hAnsiTheme="majorHAnsi"/>
          <w:sz w:val="22"/>
          <w:szCs w:val="22"/>
        </w:rPr>
        <w:t xml:space="preserve">meaningfully collaborate to </w:t>
      </w:r>
      <w:r w:rsidR="00CE45A1" w:rsidRPr="00B149C4">
        <w:rPr>
          <w:rFonts w:asciiTheme="majorHAnsi" w:hAnsiTheme="majorHAnsi"/>
          <w:sz w:val="22"/>
          <w:szCs w:val="22"/>
        </w:rPr>
        <w:t xml:space="preserve">support consistent, high-quality, rigorous literacy instruction for </w:t>
      </w:r>
      <w:r w:rsidR="00CE45A1" w:rsidRPr="00B149C4">
        <w:rPr>
          <w:rFonts w:asciiTheme="majorHAnsi" w:hAnsiTheme="majorHAnsi"/>
          <w:i/>
          <w:sz w:val="22"/>
          <w:szCs w:val="22"/>
        </w:rPr>
        <w:t>all</w:t>
      </w:r>
      <w:r w:rsidR="00CE45A1" w:rsidRPr="00B149C4">
        <w:rPr>
          <w:rFonts w:asciiTheme="majorHAnsi" w:hAnsiTheme="majorHAnsi"/>
          <w:sz w:val="22"/>
          <w:szCs w:val="22"/>
        </w:rPr>
        <w:t xml:space="preserve"> PreK-12 students across the District—across </w:t>
      </w:r>
      <w:r w:rsidR="00106292" w:rsidRPr="00B149C4">
        <w:rPr>
          <w:rFonts w:asciiTheme="majorHAnsi" w:hAnsiTheme="majorHAnsi"/>
          <w:sz w:val="22"/>
          <w:szCs w:val="22"/>
        </w:rPr>
        <w:t xml:space="preserve">schools and neighborhoods, socio-economic strata, </w:t>
      </w:r>
      <w:r w:rsidR="00CE45A1" w:rsidRPr="00B149C4">
        <w:rPr>
          <w:rFonts w:asciiTheme="majorHAnsi" w:hAnsiTheme="majorHAnsi"/>
          <w:sz w:val="22"/>
          <w:szCs w:val="22"/>
        </w:rPr>
        <w:t>racial/ethnic groups, native language</w:t>
      </w:r>
      <w:r w:rsidR="00106292" w:rsidRPr="00B149C4">
        <w:rPr>
          <w:rFonts w:asciiTheme="majorHAnsi" w:hAnsiTheme="majorHAnsi"/>
          <w:sz w:val="22"/>
          <w:szCs w:val="22"/>
        </w:rPr>
        <w:t>s</w:t>
      </w:r>
      <w:r w:rsidR="00CE45A1" w:rsidRPr="00B149C4">
        <w:rPr>
          <w:rFonts w:asciiTheme="majorHAnsi" w:hAnsiTheme="majorHAnsi"/>
          <w:sz w:val="22"/>
          <w:szCs w:val="22"/>
        </w:rPr>
        <w:t xml:space="preserve"> and English proficiency levels, </w:t>
      </w:r>
      <w:r w:rsidR="00106292" w:rsidRPr="00B149C4">
        <w:rPr>
          <w:rFonts w:asciiTheme="majorHAnsi" w:hAnsiTheme="majorHAnsi"/>
          <w:sz w:val="22"/>
          <w:szCs w:val="22"/>
        </w:rPr>
        <w:t xml:space="preserve">academic </w:t>
      </w:r>
      <w:r w:rsidR="00CE45A1" w:rsidRPr="00B149C4">
        <w:rPr>
          <w:rFonts w:asciiTheme="majorHAnsi" w:hAnsiTheme="majorHAnsi"/>
          <w:sz w:val="22"/>
          <w:szCs w:val="22"/>
        </w:rPr>
        <w:t>performance levels,</w:t>
      </w:r>
      <w:r w:rsidR="00106292" w:rsidRPr="00B149C4">
        <w:rPr>
          <w:rFonts w:asciiTheme="majorHAnsi" w:hAnsiTheme="majorHAnsi"/>
          <w:sz w:val="22"/>
          <w:szCs w:val="22"/>
        </w:rPr>
        <w:t xml:space="preserve"> and abilities</w:t>
      </w:r>
      <w:r w:rsidR="00CE45A1" w:rsidRPr="00B149C4">
        <w:rPr>
          <w:rFonts w:asciiTheme="majorHAnsi" w:hAnsiTheme="majorHAnsi"/>
          <w:sz w:val="22"/>
          <w:szCs w:val="22"/>
        </w:rPr>
        <w:t xml:space="preserve">.  </w:t>
      </w:r>
      <w:r w:rsidR="00B149C4" w:rsidRPr="00B149C4">
        <w:rPr>
          <w:rFonts w:asciiTheme="majorHAnsi" w:hAnsiTheme="majorHAnsi"/>
          <w:sz w:val="22"/>
          <w:szCs w:val="22"/>
        </w:rPr>
        <w:t xml:space="preserve">The Plan </w:t>
      </w:r>
      <w:r w:rsidR="00B149C4" w:rsidRPr="00B149C4">
        <w:rPr>
          <w:rFonts w:asciiTheme="majorHAnsi" w:hAnsiTheme="majorHAnsi"/>
          <w:bCs/>
          <w:sz w:val="22"/>
          <w:szCs w:val="22"/>
        </w:rPr>
        <w:t>acknowledges the developmental nature of literacy, draws on the District’s (both legacy Memphis City Schools</w:t>
      </w:r>
      <w:r w:rsidR="00AD4D55">
        <w:rPr>
          <w:rFonts w:asciiTheme="majorHAnsi" w:hAnsiTheme="majorHAnsi"/>
          <w:bCs/>
          <w:sz w:val="22"/>
          <w:szCs w:val="22"/>
        </w:rPr>
        <w:t>’</w:t>
      </w:r>
      <w:r w:rsidR="00B149C4" w:rsidRPr="00B149C4">
        <w:rPr>
          <w:rFonts w:asciiTheme="majorHAnsi" w:hAnsiTheme="majorHAnsi"/>
          <w:bCs/>
          <w:sz w:val="22"/>
          <w:szCs w:val="22"/>
        </w:rPr>
        <w:t xml:space="preserve"> and Shelby County Schools</w:t>
      </w:r>
      <w:r w:rsidR="00AD4D55">
        <w:rPr>
          <w:rFonts w:asciiTheme="majorHAnsi" w:hAnsiTheme="majorHAnsi"/>
          <w:bCs/>
          <w:sz w:val="22"/>
          <w:szCs w:val="22"/>
        </w:rPr>
        <w:t>’</w:t>
      </w:r>
      <w:r w:rsidR="00B149C4" w:rsidRPr="00B149C4">
        <w:rPr>
          <w:rFonts w:asciiTheme="majorHAnsi" w:hAnsiTheme="majorHAnsi"/>
          <w:bCs/>
          <w:sz w:val="22"/>
          <w:szCs w:val="22"/>
        </w:rPr>
        <w:t xml:space="preserve">) prior experiences (e.g., Early Reading First, Response to Intervention), and employs a balanced literacy approach  to articulate recommended daily practice for reading and writing instruction at each grade level and across content areas.  </w:t>
      </w:r>
    </w:p>
    <w:p w14:paraId="710B7C5D" w14:textId="77777777" w:rsidR="00FE1630" w:rsidRPr="00B149C4" w:rsidRDefault="00CE45A1" w:rsidP="00FE1630">
      <w:pPr>
        <w:rPr>
          <w:rFonts w:asciiTheme="majorHAnsi" w:hAnsiTheme="majorHAnsi"/>
          <w:sz w:val="22"/>
          <w:szCs w:val="22"/>
        </w:rPr>
      </w:pPr>
      <w:r w:rsidRPr="00B149C4">
        <w:rPr>
          <w:rFonts w:asciiTheme="majorHAnsi" w:hAnsiTheme="majorHAnsi"/>
          <w:sz w:val="22"/>
          <w:szCs w:val="22"/>
        </w:rPr>
        <w:t>The plan is intended to:</w:t>
      </w:r>
    </w:p>
    <w:p w14:paraId="60AEE26F" w14:textId="77777777" w:rsidR="00FE1630" w:rsidRPr="00B149C4" w:rsidRDefault="00AD4D55" w:rsidP="001C7205">
      <w:pPr>
        <w:pStyle w:val="ListParagraph"/>
        <w:numPr>
          <w:ilvl w:val="0"/>
          <w:numId w:val="16"/>
        </w:numPr>
        <w:rPr>
          <w:rFonts w:asciiTheme="majorHAnsi" w:hAnsiTheme="majorHAnsi"/>
          <w:sz w:val="22"/>
          <w:szCs w:val="22"/>
        </w:rPr>
      </w:pPr>
      <w:r>
        <w:rPr>
          <w:rFonts w:asciiTheme="majorHAnsi" w:hAnsiTheme="majorHAnsi"/>
          <w:sz w:val="22"/>
          <w:szCs w:val="22"/>
        </w:rPr>
        <w:t>Develop and sustain</w:t>
      </w:r>
      <w:r w:rsidRPr="00B149C4">
        <w:rPr>
          <w:rFonts w:asciiTheme="majorHAnsi" w:hAnsiTheme="majorHAnsi"/>
          <w:sz w:val="22"/>
          <w:szCs w:val="22"/>
        </w:rPr>
        <w:t xml:space="preserve"> </w:t>
      </w:r>
      <w:r w:rsidR="00FE1630" w:rsidRPr="00B149C4">
        <w:rPr>
          <w:rFonts w:asciiTheme="majorHAnsi" w:hAnsiTheme="majorHAnsi"/>
          <w:sz w:val="22"/>
          <w:szCs w:val="22"/>
        </w:rPr>
        <w:t xml:space="preserve">a shared sense of urgency about, understanding of, and commitment to improving literacy across the District; </w:t>
      </w:r>
    </w:p>
    <w:p w14:paraId="3031B6D5" w14:textId="77777777" w:rsidR="00FE1630" w:rsidRPr="00B149C4" w:rsidRDefault="00FE1630" w:rsidP="001C7205">
      <w:pPr>
        <w:pStyle w:val="ListParagraph"/>
        <w:numPr>
          <w:ilvl w:val="0"/>
          <w:numId w:val="16"/>
        </w:numPr>
        <w:rPr>
          <w:rFonts w:asciiTheme="majorHAnsi" w:hAnsiTheme="majorHAnsi"/>
          <w:sz w:val="22"/>
          <w:szCs w:val="22"/>
        </w:rPr>
      </w:pPr>
      <w:r w:rsidRPr="00B149C4">
        <w:rPr>
          <w:rFonts w:asciiTheme="majorHAnsi" w:hAnsiTheme="majorHAnsi"/>
          <w:sz w:val="22"/>
          <w:szCs w:val="22"/>
        </w:rPr>
        <w:t>Articulate common expectations for literacy teaching and learning, including clarifying the non-negotiables</w:t>
      </w:r>
      <w:r w:rsidR="003114B6">
        <w:rPr>
          <w:rFonts w:asciiTheme="majorHAnsi" w:hAnsiTheme="majorHAnsi"/>
          <w:sz w:val="22"/>
          <w:szCs w:val="22"/>
        </w:rPr>
        <w:t xml:space="preserve">, enabling conditions for success, </w:t>
      </w:r>
      <w:r w:rsidRPr="00B149C4">
        <w:rPr>
          <w:rFonts w:asciiTheme="majorHAnsi" w:hAnsiTheme="majorHAnsi"/>
          <w:sz w:val="22"/>
          <w:szCs w:val="22"/>
        </w:rPr>
        <w:t>and targeted best practices (based on evidence);</w:t>
      </w:r>
    </w:p>
    <w:p w14:paraId="7E3FE28A" w14:textId="77777777" w:rsidR="00FE1630" w:rsidRPr="00B149C4" w:rsidRDefault="00FE1630" w:rsidP="001C7205">
      <w:pPr>
        <w:pStyle w:val="ListParagraph"/>
        <w:numPr>
          <w:ilvl w:val="0"/>
          <w:numId w:val="16"/>
        </w:numPr>
        <w:rPr>
          <w:rFonts w:asciiTheme="majorHAnsi" w:hAnsiTheme="majorHAnsi"/>
          <w:sz w:val="22"/>
          <w:szCs w:val="22"/>
        </w:rPr>
      </w:pPr>
      <w:r w:rsidRPr="00B149C4">
        <w:rPr>
          <w:rFonts w:asciiTheme="majorHAnsi" w:hAnsiTheme="majorHAnsi"/>
          <w:sz w:val="22"/>
          <w:szCs w:val="22"/>
        </w:rPr>
        <w:t>Meaningfully engage students, staff, parents, and partners in shared work of improving literacy teaching and learning; and</w:t>
      </w:r>
    </w:p>
    <w:p w14:paraId="73E2CE2D" w14:textId="77777777" w:rsidR="00FE1630" w:rsidRPr="00B149C4" w:rsidRDefault="00FE1630" w:rsidP="001C7205">
      <w:pPr>
        <w:pStyle w:val="ListParagraph"/>
        <w:numPr>
          <w:ilvl w:val="0"/>
          <w:numId w:val="16"/>
        </w:numPr>
        <w:rPr>
          <w:rFonts w:asciiTheme="majorHAnsi" w:hAnsiTheme="majorHAnsi"/>
          <w:sz w:val="22"/>
          <w:szCs w:val="22"/>
        </w:rPr>
      </w:pPr>
      <w:r w:rsidRPr="00B149C4">
        <w:rPr>
          <w:rFonts w:asciiTheme="majorHAnsi" w:hAnsiTheme="majorHAnsi"/>
          <w:sz w:val="22"/>
          <w:szCs w:val="22"/>
        </w:rPr>
        <w:t>Ensure aligned instructional resources and systems of support, progress monitoring, and accountability—across grade-levels, content areas, schools</w:t>
      </w:r>
      <w:r w:rsidR="003114B6">
        <w:rPr>
          <w:rFonts w:asciiTheme="majorHAnsi" w:hAnsiTheme="majorHAnsi"/>
          <w:sz w:val="22"/>
          <w:szCs w:val="22"/>
        </w:rPr>
        <w:t>, and district offices</w:t>
      </w:r>
      <w:r w:rsidRPr="00B149C4">
        <w:rPr>
          <w:rFonts w:asciiTheme="majorHAnsi" w:hAnsiTheme="majorHAnsi"/>
          <w:sz w:val="22"/>
          <w:szCs w:val="22"/>
        </w:rPr>
        <w:t>.</w:t>
      </w:r>
    </w:p>
    <w:p w14:paraId="5F0C92E6" w14:textId="77777777" w:rsidR="002B3669" w:rsidRDefault="00B149C4" w:rsidP="0078205E">
      <w:pPr>
        <w:rPr>
          <w:rFonts w:asciiTheme="majorHAnsi" w:hAnsiTheme="majorHAnsi"/>
          <w:sz w:val="22"/>
          <w:szCs w:val="22"/>
        </w:rPr>
      </w:pPr>
      <w:r w:rsidRPr="00B149C4">
        <w:rPr>
          <w:rFonts w:asciiTheme="majorHAnsi" w:hAnsiTheme="majorHAnsi"/>
          <w:sz w:val="22"/>
          <w:szCs w:val="22"/>
        </w:rPr>
        <w:t>Conceived as a living document, the CLIP is expected to evolve over time, adapting to the changing needs of our students, staff (e.g., teachers, coaches, school and district leaders), families and communities</w:t>
      </w:r>
      <w:r>
        <w:rPr>
          <w:rFonts w:asciiTheme="majorHAnsi" w:hAnsiTheme="majorHAnsi"/>
          <w:sz w:val="22"/>
          <w:szCs w:val="22"/>
        </w:rPr>
        <w:t xml:space="preserve"> and </w:t>
      </w:r>
      <w:r w:rsidRPr="00B149C4">
        <w:rPr>
          <w:rFonts w:asciiTheme="majorHAnsi" w:hAnsiTheme="majorHAnsi"/>
          <w:sz w:val="22"/>
          <w:szCs w:val="22"/>
        </w:rPr>
        <w:t>responding to new and emerging research, as well as our own experience and the availability of resources (e.g., dollars, partners, staff, expertise). Ensuring high levels of implementation fidelity and effectiveness will require both on-going collaboration and continuous improvement across staff, stakeholders</w:t>
      </w:r>
      <w:r w:rsidR="00140D46">
        <w:rPr>
          <w:rFonts w:asciiTheme="majorHAnsi" w:hAnsiTheme="majorHAnsi"/>
          <w:sz w:val="22"/>
          <w:szCs w:val="22"/>
        </w:rPr>
        <w:t>, departments, and school sites.</w:t>
      </w:r>
      <w:r w:rsidR="00BB2760">
        <w:rPr>
          <w:rFonts w:asciiTheme="majorHAnsi" w:hAnsiTheme="majorHAnsi"/>
          <w:sz w:val="22"/>
          <w:szCs w:val="22"/>
        </w:rPr>
        <w:t xml:space="preserve">  Success for our students depends on clear and </w:t>
      </w:r>
      <w:r w:rsidR="00BB2760">
        <w:rPr>
          <w:rFonts w:asciiTheme="majorHAnsi" w:hAnsiTheme="majorHAnsi"/>
          <w:sz w:val="22"/>
          <w:szCs w:val="22"/>
        </w:rPr>
        <w:lastRenderedPageBreak/>
        <w:t xml:space="preserve">consistent communication of expectations across the District across organizational levels, from the central office to principals, coaches, teachers, and the community.  </w:t>
      </w:r>
      <w:r w:rsidR="00793E26">
        <w:rPr>
          <w:rFonts w:asciiTheme="majorHAnsi" w:hAnsiTheme="majorHAnsi"/>
          <w:sz w:val="22"/>
          <w:szCs w:val="22"/>
        </w:rPr>
        <w:t xml:space="preserve"> </w:t>
      </w:r>
    </w:p>
    <w:p w14:paraId="006C79D2" w14:textId="77777777" w:rsidR="002B3669" w:rsidRDefault="001B5C0C" w:rsidP="0078205E">
      <w:pPr>
        <w:rPr>
          <w:rFonts w:asciiTheme="majorHAnsi" w:hAnsiTheme="majorHAnsi"/>
          <w:sz w:val="22"/>
          <w:szCs w:val="22"/>
        </w:rPr>
      </w:pPr>
      <w:r>
        <w:rPr>
          <w:rFonts w:asciiTheme="majorHAnsi" w:hAnsiTheme="majorHAnsi"/>
          <w:sz w:val="22"/>
          <w:szCs w:val="22"/>
        </w:rPr>
        <w:t xml:space="preserve">The CLIP is founded on the following </w:t>
      </w:r>
      <w:hyperlink w:anchor="GuidingPrinciples" w:history="1">
        <w:r w:rsidR="002B3669" w:rsidRPr="002B3669">
          <w:rPr>
            <w:rStyle w:val="Hyperlink"/>
            <w:rFonts w:asciiTheme="majorHAnsi" w:hAnsiTheme="majorHAnsi"/>
            <w:sz w:val="22"/>
            <w:szCs w:val="22"/>
          </w:rPr>
          <w:t>guiding principles and beliefs</w:t>
        </w:r>
      </w:hyperlink>
      <w:r w:rsidR="002B3669">
        <w:rPr>
          <w:rFonts w:asciiTheme="majorHAnsi" w:hAnsiTheme="majorHAnsi"/>
          <w:sz w:val="22"/>
          <w:szCs w:val="22"/>
        </w:rPr>
        <w:t>:</w:t>
      </w:r>
    </w:p>
    <w:p w14:paraId="5C8A0EDB" w14:textId="77777777" w:rsidR="002B3669" w:rsidRDefault="002B3669" w:rsidP="00B033A2">
      <w:pPr>
        <w:ind w:left="1440" w:firstLine="720"/>
        <w:rPr>
          <w:rFonts w:asciiTheme="majorHAnsi" w:hAnsiTheme="majorHAnsi"/>
          <w:sz w:val="22"/>
          <w:szCs w:val="22"/>
        </w:rPr>
      </w:pPr>
      <w:r>
        <w:rPr>
          <w:rFonts w:asciiTheme="majorHAnsi" w:hAnsiTheme="majorHAnsi"/>
          <w:sz w:val="22"/>
          <w:szCs w:val="22"/>
        </w:rPr>
        <w:t xml:space="preserve">  </w:t>
      </w:r>
      <w:r w:rsidR="007A469E">
        <w:rPr>
          <w:rFonts w:asciiTheme="majorHAnsi" w:hAnsiTheme="majorHAnsi"/>
          <w:noProof/>
          <w:sz w:val="22"/>
          <w:szCs w:val="22"/>
        </w:rPr>
        <w:drawing>
          <wp:inline distT="0" distB="0" distL="0" distR="0" wp14:anchorId="34E6669F" wp14:editId="05FBC306">
            <wp:extent cx="4206240" cy="4397071"/>
            <wp:effectExtent l="0" t="0" r="0" b="2286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768CFC9" w14:textId="77777777" w:rsidR="00FE1630" w:rsidRDefault="009220F4" w:rsidP="0078205E">
      <w:pPr>
        <w:rPr>
          <w:rFonts w:asciiTheme="majorHAnsi" w:hAnsiTheme="majorHAnsi"/>
          <w:color w:val="202020"/>
          <w:sz w:val="22"/>
          <w:szCs w:val="22"/>
        </w:rPr>
      </w:pPr>
      <w:r>
        <w:rPr>
          <w:rFonts w:asciiTheme="majorHAnsi" w:hAnsiTheme="majorHAnsi"/>
          <w:color w:val="202020"/>
          <w:sz w:val="22"/>
          <w:szCs w:val="22"/>
        </w:rPr>
        <w:t xml:space="preserve">To that end, this document contains an overview of the CLIP for </w:t>
      </w:r>
      <w:r w:rsidR="003114B6">
        <w:rPr>
          <w:rFonts w:asciiTheme="majorHAnsi" w:hAnsiTheme="majorHAnsi"/>
          <w:color w:val="202020"/>
          <w:sz w:val="22"/>
          <w:szCs w:val="22"/>
        </w:rPr>
        <w:t>teachers and school-based staff</w:t>
      </w:r>
      <w:r w:rsidR="00793E26">
        <w:rPr>
          <w:rFonts w:asciiTheme="majorHAnsi" w:hAnsiTheme="majorHAnsi"/>
          <w:color w:val="202020"/>
          <w:sz w:val="22"/>
          <w:szCs w:val="22"/>
        </w:rPr>
        <w:t xml:space="preserve">.  It is designed to ensure that all teachers understand our plan for ensuring equity in academic rigor across the District and explains our thinking about high-quality literacy instruction (including Response to Intervention) and how our supports for teachers (including the TEM evaluation system) will enable us to ensure that all students are prepred for college and career.  This guide </w:t>
      </w:r>
      <w:r>
        <w:rPr>
          <w:rFonts w:asciiTheme="majorHAnsi" w:hAnsiTheme="majorHAnsi"/>
          <w:color w:val="202020"/>
          <w:sz w:val="22"/>
          <w:szCs w:val="22"/>
        </w:rPr>
        <w:t>includ</w:t>
      </w:r>
      <w:r w:rsidR="00793E26">
        <w:rPr>
          <w:rFonts w:asciiTheme="majorHAnsi" w:hAnsiTheme="majorHAnsi"/>
          <w:color w:val="202020"/>
          <w:sz w:val="22"/>
          <w:szCs w:val="22"/>
        </w:rPr>
        <w:t>es:</w:t>
      </w:r>
      <w:r>
        <w:rPr>
          <w:rFonts w:asciiTheme="majorHAnsi" w:hAnsiTheme="majorHAnsi"/>
          <w:color w:val="202020"/>
          <w:sz w:val="22"/>
          <w:szCs w:val="22"/>
        </w:rPr>
        <w:t xml:space="preserve">: </w:t>
      </w:r>
    </w:p>
    <w:p w14:paraId="4AF82A5C" w14:textId="77777777" w:rsidR="006F7160" w:rsidRPr="00377BD9" w:rsidRDefault="009F517D" w:rsidP="001C7205">
      <w:pPr>
        <w:pStyle w:val="ListParagraph"/>
        <w:numPr>
          <w:ilvl w:val="0"/>
          <w:numId w:val="17"/>
        </w:numPr>
        <w:spacing w:after="0"/>
        <w:rPr>
          <w:rStyle w:val="Hyperlink"/>
          <w:rFonts w:asciiTheme="majorHAnsi" w:hAnsiTheme="majorHAnsi"/>
          <w:color w:val="202020"/>
          <w:sz w:val="22"/>
          <w:szCs w:val="22"/>
          <w:u w:val="none"/>
        </w:rPr>
      </w:pPr>
      <w:r w:rsidRPr="006848F1">
        <w:fldChar w:fldCharType="begin"/>
      </w:r>
      <w:r w:rsidR="00223C55" w:rsidRPr="006848F1">
        <w:rPr>
          <w:rFonts w:asciiTheme="majorHAnsi" w:hAnsiTheme="majorHAnsi"/>
          <w:sz w:val="22"/>
          <w:szCs w:val="22"/>
        </w:rPr>
        <w:instrText xml:space="preserve"> HYPERLINK \l "Principles" </w:instrText>
      </w:r>
      <w:r w:rsidRPr="006848F1">
        <w:fldChar w:fldCharType="separate"/>
      </w:r>
      <w:r w:rsidR="00793E26">
        <w:rPr>
          <w:rStyle w:val="Hyperlink"/>
          <w:rFonts w:asciiTheme="majorHAnsi" w:hAnsiTheme="majorHAnsi"/>
          <w:sz w:val="22"/>
          <w:szCs w:val="22"/>
        </w:rPr>
        <w:t>The N</w:t>
      </w:r>
      <w:r w:rsidR="006F7160" w:rsidRPr="00377BD9">
        <w:rPr>
          <w:rStyle w:val="Hyperlink"/>
          <w:rFonts w:asciiTheme="majorHAnsi" w:hAnsiTheme="majorHAnsi"/>
          <w:sz w:val="22"/>
          <w:szCs w:val="22"/>
        </w:rPr>
        <w:t>eed</w:t>
      </w:r>
      <w:r w:rsidR="00377BD9" w:rsidRPr="00377BD9">
        <w:rPr>
          <w:rStyle w:val="Hyperlink"/>
          <w:rFonts w:asciiTheme="majorHAnsi" w:hAnsiTheme="majorHAnsi"/>
          <w:sz w:val="22"/>
          <w:szCs w:val="22"/>
        </w:rPr>
        <w:t xml:space="preserve"> in Shelby County</w:t>
      </w:r>
      <w:r w:rsidR="00377BD9">
        <w:rPr>
          <w:rStyle w:val="Hyperlink"/>
          <w:rFonts w:asciiTheme="majorHAnsi" w:hAnsiTheme="majorHAnsi"/>
          <w:sz w:val="22"/>
          <w:szCs w:val="22"/>
        </w:rPr>
        <w:t xml:space="preserve">: </w:t>
      </w:r>
      <w:r w:rsidR="006F7160" w:rsidRPr="00377BD9">
        <w:rPr>
          <w:rStyle w:val="Hyperlink"/>
          <w:rFonts w:asciiTheme="majorHAnsi" w:hAnsiTheme="majorHAnsi"/>
          <w:sz w:val="22"/>
          <w:szCs w:val="22"/>
        </w:rPr>
        <w:t>the “Why” behind the CLIP</w:t>
      </w:r>
    </w:p>
    <w:p w14:paraId="2D7DEB2F" w14:textId="77777777" w:rsidR="009220F4" w:rsidRDefault="006F7160" w:rsidP="001C7205">
      <w:pPr>
        <w:pStyle w:val="ListParagraph"/>
        <w:numPr>
          <w:ilvl w:val="0"/>
          <w:numId w:val="17"/>
        </w:numPr>
        <w:spacing w:after="0"/>
        <w:rPr>
          <w:rFonts w:asciiTheme="majorHAnsi" w:hAnsiTheme="majorHAnsi"/>
          <w:color w:val="202020"/>
          <w:sz w:val="22"/>
          <w:szCs w:val="22"/>
        </w:rPr>
      </w:pPr>
      <w:r w:rsidRPr="00377BD9">
        <w:rPr>
          <w:rStyle w:val="Hyperlink"/>
          <w:rFonts w:asciiTheme="majorHAnsi" w:hAnsiTheme="majorHAnsi"/>
          <w:sz w:val="22"/>
          <w:szCs w:val="22"/>
        </w:rPr>
        <w:t>G</w:t>
      </w:r>
      <w:r w:rsidR="00106292" w:rsidRPr="00377BD9">
        <w:rPr>
          <w:rStyle w:val="Hyperlink"/>
          <w:rFonts w:asciiTheme="majorHAnsi" w:hAnsiTheme="majorHAnsi"/>
          <w:sz w:val="22"/>
          <w:szCs w:val="22"/>
        </w:rPr>
        <w:t>ui</w:t>
      </w:r>
      <w:r w:rsidR="009220F4" w:rsidRPr="00377BD9">
        <w:rPr>
          <w:rStyle w:val="Hyperlink"/>
          <w:rFonts w:asciiTheme="majorHAnsi" w:hAnsiTheme="majorHAnsi"/>
          <w:sz w:val="22"/>
          <w:szCs w:val="22"/>
        </w:rPr>
        <w:t>ding principles and beliefs that drive our literacy work</w:t>
      </w:r>
      <w:r w:rsidR="009F517D" w:rsidRPr="006848F1">
        <w:rPr>
          <w:rStyle w:val="Hyperlink"/>
          <w:rFonts w:asciiTheme="majorHAnsi" w:hAnsiTheme="majorHAnsi"/>
          <w:sz w:val="22"/>
          <w:szCs w:val="22"/>
        </w:rPr>
        <w:fldChar w:fldCharType="end"/>
      </w:r>
    </w:p>
    <w:p w14:paraId="52B422CB" w14:textId="77777777" w:rsidR="009220F4" w:rsidRDefault="00BF7B9B" w:rsidP="001C7205">
      <w:pPr>
        <w:pStyle w:val="ListParagraph"/>
        <w:numPr>
          <w:ilvl w:val="0"/>
          <w:numId w:val="17"/>
        </w:numPr>
        <w:spacing w:after="0"/>
        <w:rPr>
          <w:rFonts w:asciiTheme="majorHAnsi" w:hAnsiTheme="majorHAnsi"/>
          <w:color w:val="202020"/>
          <w:sz w:val="22"/>
          <w:szCs w:val="22"/>
        </w:rPr>
      </w:pPr>
      <w:hyperlink w:anchor="Vision" w:history="1">
        <w:r w:rsidR="00106292">
          <w:rPr>
            <w:rStyle w:val="Hyperlink"/>
            <w:rFonts w:asciiTheme="majorHAnsi" w:hAnsiTheme="majorHAnsi"/>
            <w:sz w:val="22"/>
            <w:szCs w:val="22"/>
          </w:rPr>
          <w:t>V</w:t>
        </w:r>
        <w:r w:rsidR="009220F4" w:rsidRPr="009220F4">
          <w:rPr>
            <w:rStyle w:val="Hyperlink"/>
            <w:rFonts w:asciiTheme="majorHAnsi" w:hAnsiTheme="majorHAnsi"/>
            <w:sz w:val="22"/>
            <w:szCs w:val="22"/>
          </w:rPr>
          <w:t>ision for e</w:t>
        </w:r>
        <w:r w:rsidR="00106292">
          <w:rPr>
            <w:rStyle w:val="Hyperlink"/>
            <w:rFonts w:asciiTheme="majorHAnsi" w:hAnsiTheme="majorHAnsi"/>
            <w:sz w:val="22"/>
            <w:szCs w:val="22"/>
          </w:rPr>
          <w:t>ffective</w:t>
        </w:r>
        <w:r w:rsidR="009220F4" w:rsidRPr="009220F4">
          <w:rPr>
            <w:rStyle w:val="Hyperlink"/>
            <w:rFonts w:asciiTheme="majorHAnsi" w:hAnsiTheme="majorHAnsi"/>
            <w:sz w:val="22"/>
            <w:szCs w:val="22"/>
          </w:rPr>
          <w:t xml:space="preserve"> literacy instruction</w:t>
        </w:r>
      </w:hyperlink>
    </w:p>
    <w:p w14:paraId="63A7B2D7" w14:textId="77777777" w:rsidR="009220F4" w:rsidRPr="00763D05" w:rsidRDefault="00BF7B9B" w:rsidP="001C7205">
      <w:pPr>
        <w:pStyle w:val="ListParagraph"/>
        <w:numPr>
          <w:ilvl w:val="0"/>
          <w:numId w:val="17"/>
        </w:numPr>
        <w:spacing w:after="0"/>
        <w:rPr>
          <w:rStyle w:val="Hyperlink"/>
          <w:rFonts w:asciiTheme="majorHAnsi" w:hAnsiTheme="majorHAnsi"/>
          <w:color w:val="202020"/>
          <w:sz w:val="22"/>
          <w:szCs w:val="22"/>
          <w:u w:val="none"/>
        </w:rPr>
      </w:pPr>
      <w:hyperlink w:anchor="ToA" w:history="1">
        <w:r w:rsidR="00106292">
          <w:rPr>
            <w:rStyle w:val="Hyperlink"/>
            <w:rFonts w:asciiTheme="majorHAnsi" w:hAnsiTheme="majorHAnsi"/>
            <w:sz w:val="22"/>
            <w:szCs w:val="22"/>
          </w:rPr>
          <w:t>T</w:t>
        </w:r>
        <w:r w:rsidR="009220F4" w:rsidRPr="009220F4">
          <w:rPr>
            <w:rStyle w:val="Hyperlink"/>
            <w:rFonts w:asciiTheme="majorHAnsi" w:hAnsiTheme="majorHAnsi"/>
            <w:sz w:val="22"/>
            <w:szCs w:val="22"/>
          </w:rPr>
          <w:t>heory of action</w:t>
        </w:r>
      </w:hyperlink>
      <w:r w:rsidR="00106292">
        <w:rPr>
          <w:rStyle w:val="Hyperlink"/>
          <w:rFonts w:asciiTheme="majorHAnsi" w:hAnsiTheme="majorHAnsi"/>
          <w:sz w:val="22"/>
          <w:szCs w:val="22"/>
        </w:rPr>
        <w:t xml:space="preserve"> for improving literacy teaching and learning</w:t>
      </w:r>
    </w:p>
    <w:p w14:paraId="3384CDEE" w14:textId="77777777" w:rsidR="00763D05" w:rsidRPr="006848F1" w:rsidRDefault="00BF7B9B" w:rsidP="00763D05">
      <w:pPr>
        <w:pStyle w:val="ListParagraph"/>
        <w:numPr>
          <w:ilvl w:val="0"/>
          <w:numId w:val="17"/>
        </w:numPr>
        <w:spacing w:after="0"/>
        <w:rPr>
          <w:rStyle w:val="Hyperlink"/>
          <w:rFonts w:asciiTheme="majorHAnsi" w:hAnsiTheme="majorHAnsi"/>
          <w:color w:val="202020"/>
          <w:sz w:val="22"/>
          <w:szCs w:val="22"/>
          <w:u w:val="none"/>
        </w:rPr>
      </w:pPr>
      <w:hyperlink w:anchor="Priorities" w:history="1">
        <w:r w:rsidR="00763D05">
          <w:rPr>
            <w:rStyle w:val="Hyperlink"/>
            <w:rFonts w:asciiTheme="majorHAnsi" w:hAnsiTheme="majorHAnsi"/>
            <w:sz w:val="22"/>
            <w:szCs w:val="22"/>
          </w:rPr>
          <w:t xml:space="preserve">CLIP early implementation </w:t>
        </w:r>
        <w:r w:rsidR="00763D05" w:rsidRPr="009220F4">
          <w:rPr>
            <w:rStyle w:val="Hyperlink"/>
            <w:rFonts w:asciiTheme="majorHAnsi" w:hAnsiTheme="majorHAnsi"/>
            <w:sz w:val="22"/>
            <w:szCs w:val="22"/>
          </w:rPr>
          <w:t>priorities</w:t>
        </w:r>
      </w:hyperlink>
      <w:r w:rsidR="00763D05">
        <w:rPr>
          <w:rStyle w:val="Hyperlink"/>
          <w:rFonts w:asciiTheme="majorHAnsi" w:hAnsiTheme="majorHAnsi"/>
          <w:sz w:val="22"/>
          <w:szCs w:val="22"/>
        </w:rPr>
        <w:t xml:space="preserve"> (for 2015-16)</w:t>
      </w:r>
    </w:p>
    <w:p w14:paraId="08DCE58D" w14:textId="77777777" w:rsidR="00377BD9" w:rsidRPr="006848F1" w:rsidRDefault="00377BD9" w:rsidP="00763D05">
      <w:pPr>
        <w:pStyle w:val="ListParagraph"/>
        <w:numPr>
          <w:ilvl w:val="0"/>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Teacher Toolkit</w:t>
      </w:r>
    </w:p>
    <w:p w14:paraId="1D5F0DA5" w14:textId="77777777" w:rsidR="00377BD9" w:rsidRPr="006848F1" w:rsidRDefault="00377BD9"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Why Text Complexity Matters</w:t>
      </w:r>
    </w:p>
    <w:p w14:paraId="629B27FD" w14:textId="77777777" w:rsidR="00377BD9" w:rsidRPr="006848F1" w:rsidRDefault="00377BD9"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The Importance of Knowledge in Reading</w:t>
      </w:r>
    </w:p>
    <w:p w14:paraId="755A05D3" w14:textId="77777777" w:rsidR="00A45027" w:rsidRPr="006848F1" w:rsidRDefault="00A45027"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The Importance of Fluency</w:t>
      </w:r>
    </w:p>
    <w:p w14:paraId="199E6598" w14:textId="77777777" w:rsidR="00A45027" w:rsidRPr="006848F1" w:rsidRDefault="00A45027"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Using our Curriculum Maps</w:t>
      </w:r>
    </w:p>
    <w:p w14:paraId="6CAC2818" w14:textId="77777777" w:rsidR="00377BD9" w:rsidRPr="006848F1" w:rsidRDefault="00377BD9"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Close Reading as a Key Strategy</w:t>
      </w:r>
    </w:p>
    <w:p w14:paraId="238B238C" w14:textId="77777777" w:rsidR="00377BD9" w:rsidRPr="006848F1" w:rsidRDefault="00377BD9"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Scaffolded Questions as a Key Strategy</w:t>
      </w:r>
    </w:p>
    <w:p w14:paraId="2BDF6B08" w14:textId="77777777" w:rsidR="00A45027" w:rsidRPr="006848F1" w:rsidRDefault="00377BD9"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sz w:val="22"/>
          <w:szCs w:val="22"/>
        </w:rPr>
        <w:t>Gradual Release of Responsibility as a Key Strategy</w:t>
      </w:r>
    </w:p>
    <w:p w14:paraId="3519DC16" w14:textId="77777777" w:rsidR="003114B6" w:rsidRDefault="00A45027" w:rsidP="006848F1">
      <w:pPr>
        <w:pStyle w:val="ListParagraph"/>
        <w:numPr>
          <w:ilvl w:val="1"/>
          <w:numId w:val="17"/>
        </w:numPr>
        <w:spacing w:after="0"/>
        <w:rPr>
          <w:rStyle w:val="Hyperlink"/>
          <w:rFonts w:asciiTheme="majorHAnsi" w:hAnsiTheme="majorHAnsi"/>
          <w:color w:val="202020"/>
          <w:sz w:val="22"/>
          <w:szCs w:val="22"/>
          <w:u w:val="none"/>
        </w:rPr>
      </w:pPr>
      <w:r w:rsidRPr="00A45027">
        <w:rPr>
          <w:rStyle w:val="Hyperlink"/>
          <w:rFonts w:asciiTheme="majorHAnsi" w:hAnsiTheme="majorHAnsi"/>
          <w:color w:val="202020"/>
          <w:sz w:val="22"/>
          <w:szCs w:val="22"/>
          <w:u w:val="none"/>
        </w:rPr>
        <w:lastRenderedPageBreak/>
        <w:t>Stations as a Key Strategy</w:t>
      </w:r>
    </w:p>
    <w:p w14:paraId="3C1D0B17" w14:textId="77777777" w:rsidR="00A45027" w:rsidRPr="00763D05" w:rsidRDefault="00A45027" w:rsidP="006848F1">
      <w:pPr>
        <w:pStyle w:val="ListParagraph"/>
        <w:numPr>
          <w:ilvl w:val="1"/>
          <w:numId w:val="17"/>
        </w:numPr>
        <w:spacing w:after="0"/>
        <w:rPr>
          <w:rStyle w:val="Hyperlink"/>
          <w:rFonts w:asciiTheme="majorHAnsi" w:hAnsiTheme="majorHAnsi"/>
          <w:color w:val="202020"/>
          <w:sz w:val="22"/>
          <w:szCs w:val="22"/>
          <w:u w:val="none"/>
        </w:rPr>
      </w:pPr>
      <w:r>
        <w:rPr>
          <w:rStyle w:val="Hyperlink"/>
          <w:rFonts w:asciiTheme="majorHAnsi" w:hAnsiTheme="majorHAnsi"/>
          <w:color w:val="202020"/>
          <w:sz w:val="22"/>
          <w:szCs w:val="22"/>
          <w:u w:val="none"/>
        </w:rPr>
        <w:t>Re</w:t>
      </w:r>
      <w:r w:rsidR="003D6D67">
        <w:rPr>
          <w:rStyle w:val="Hyperlink"/>
          <w:rFonts w:asciiTheme="majorHAnsi" w:hAnsiTheme="majorHAnsi"/>
          <w:color w:val="202020"/>
          <w:sz w:val="22"/>
          <w:szCs w:val="22"/>
          <w:u w:val="none"/>
        </w:rPr>
        <w:t>s</w:t>
      </w:r>
      <w:r>
        <w:rPr>
          <w:rStyle w:val="Hyperlink"/>
          <w:rFonts w:asciiTheme="majorHAnsi" w:hAnsiTheme="majorHAnsi"/>
          <w:color w:val="202020"/>
          <w:sz w:val="22"/>
          <w:szCs w:val="22"/>
          <w:u w:val="none"/>
        </w:rPr>
        <w:t>ponse to Intervention Expectations</w:t>
      </w:r>
    </w:p>
    <w:p w14:paraId="413F35B1" w14:textId="77777777" w:rsidR="00763D05" w:rsidRPr="00763D05" w:rsidRDefault="00BF7B9B" w:rsidP="00763D05">
      <w:pPr>
        <w:pStyle w:val="ListParagraph"/>
        <w:numPr>
          <w:ilvl w:val="0"/>
          <w:numId w:val="17"/>
        </w:numPr>
        <w:spacing w:after="0"/>
        <w:rPr>
          <w:rFonts w:asciiTheme="majorHAnsi" w:hAnsiTheme="majorHAnsi"/>
          <w:color w:val="202020"/>
          <w:sz w:val="22"/>
          <w:szCs w:val="22"/>
        </w:rPr>
      </w:pPr>
      <w:hyperlink w:anchor="LookForsandID" w:history="1">
        <w:r w:rsidR="00763D05" w:rsidRPr="009220F4">
          <w:rPr>
            <w:rStyle w:val="Hyperlink"/>
            <w:rFonts w:asciiTheme="majorHAnsi" w:hAnsiTheme="majorHAnsi"/>
            <w:sz w:val="22"/>
            <w:szCs w:val="22"/>
          </w:rPr>
          <w:t>CLIP “Look Fors” and instructional design by grade level</w:t>
        </w:r>
      </w:hyperlink>
    </w:p>
    <w:p w14:paraId="30FB93F4" w14:textId="77777777" w:rsidR="002A4D20" w:rsidRDefault="00BF7B9B" w:rsidP="001C7205">
      <w:pPr>
        <w:pStyle w:val="ListParagraph"/>
        <w:numPr>
          <w:ilvl w:val="0"/>
          <w:numId w:val="17"/>
        </w:numPr>
        <w:spacing w:after="0"/>
        <w:rPr>
          <w:rFonts w:asciiTheme="majorHAnsi" w:hAnsiTheme="majorHAnsi"/>
          <w:color w:val="202020"/>
          <w:sz w:val="22"/>
          <w:szCs w:val="22"/>
        </w:rPr>
      </w:pPr>
      <w:hyperlink w:anchor="PiecesTogether" w:history="1">
        <w:r w:rsidR="002A4D20">
          <w:rPr>
            <w:rStyle w:val="Hyperlink"/>
            <w:rFonts w:asciiTheme="majorHAnsi" w:hAnsiTheme="majorHAnsi"/>
            <w:sz w:val="22"/>
            <w:szCs w:val="22"/>
          </w:rPr>
          <w:t>U</w:t>
        </w:r>
        <w:r w:rsidR="002A4D20" w:rsidRPr="009220F4">
          <w:rPr>
            <w:rStyle w:val="Hyperlink"/>
            <w:rFonts w:asciiTheme="majorHAnsi" w:hAnsiTheme="majorHAnsi"/>
            <w:sz w:val="22"/>
            <w:szCs w:val="22"/>
          </w:rPr>
          <w:t>nderstanding how the CLIP and the TEM evaluation system enable us to ensure that our students achieve the CCR standards</w:t>
        </w:r>
      </w:hyperlink>
    </w:p>
    <w:p w14:paraId="3E67CA83" w14:textId="77777777" w:rsidR="001E3E33" w:rsidRPr="00B033A2" w:rsidRDefault="00BF7B9B" w:rsidP="001C7205">
      <w:pPr>
        <w:pStyle w:val="ListParagraph"/>
        <w:numPr>
          <w:ilvl w:val="0"/>
          <w:numId w:val="17"/>
        </w:numPr>
        <w:spacing w:after="0"/>
        <w:rPr>
          <w:rStyle w:val="Hyperlink"/>
          <w:color w:val="000000"/>
          <w:u w:val="none"/>
        </w:rPr>
      </w:pPr>
      <w:hyperlink w:anchor="TEMCLIP" w:history="1">
        <w:r w:rsidR="00590261">
          <w:rPr>
            <w:rStyle w:val="Hyperlink"/>
            <w:rFonts w:asciiTheme="majorHAnsi" w:hAnsiTheme="majorHAnsi"/>
            <w:sz w:val="22"/>
            <w:szCs w:val="22"/>
          </w:rPr>
          <w:t>C</w:t>
        </w:r>
        <w:r w:rsidR="009B268E" w:rsidRPr="009B268E">
          <w:rPr>
            <w:rStyle w:val="Hyperlink"/>
            <w:rFonts w:asciiTheme="majorHAnsi" w:hAnsiTheme="majorHAnsi"/>
            <w:sz w:val="22"/>
            <w:szCs w:val="22"/>
          </w:rPr>
          <w:t>rosswalk of how the TEM and the CLIP complement each other</w:t>
        </w:r>
      </w:hyperlink>
    </w:p>
    <w:p w14:paraId="2ED0D962" w14:textId="77777777" w:rsidR="00BB2760" w:rsidRPr="00B033A2" w:rsidRDefault="002B3669" w:rsidP="00B033A2">
      <w:pPr>
        <w:spacing w:after="0"/>
        <w:rPr>
          <w:rFonts w:asciiTheme="majorHAnsi" w:hAnsiTheme="majorHAnsi"/>
          <w:sz w:val="22"/>
          <w:szCs w:val="22"/>
        </w:rPr>
        <w:sectPr w:rsidR="00BB2760" w:rsidRPr="00B033A2" w:rsidSect="005855A6">
          <w:headerReference w:type="even" r:id="rId21"/>
          <w:headerReference w:type="default" r:id="rId22"/>
          <w:headerReference w:type="first" r:id="rId23"/>
          <w:pgSz w:w="12240" w:h="15840"/>
          <w:pgMar w:top="720" w:right="720" w:bottom="720" w:left="720" w:header="720" w:footer="720" w:gutter="0"/>
          <w:cols w:space="720"/>
          <w:docGrid w:linePitch="360"/>
        </w:sectPr>
      </w:pPr>
      <w:r w:rsidRPr="00B033A2">
        <w:rPr>
          <w:rFonts w:asciiTheme="majorHAnsi" w:hAnsiTheme="majorHAnsi"/>
          <w:sz w:val="22"/>
          <w:szCs w:val="22"/>
        </w:rPr>
        <w:t xml:space="preserve"> </w:t>
      </w:r>
    </w:p>
    <w:p w14:paraId="1D305D9E" w14:textId="77777777" w:rsidR="001E3E33" w:rsidRDefault="001E3E33" w:rsidP="006F7160">
      <w:pPr>
        <w:spacing w:after="0"/>
        <w:rPr>
          <w:rFonts w:asciiTheme="majorHAnsi" w:hAnsiTheme="majorHAnsi"/>
          <w:b/>
          <w:color w:val="44546A" w:themeColor="text2"/>
          <w:sz w:val="28"/>
          <w:szCs w:val="28"/>
        </w:rPr>
      </w:pPr>
      <w:bookmarkStart w:id="1" w:name="Principles"/>
    </w:p>
    <w:p w14:paraId="63844825" w14:textId="77777777" w:rsidR="006F7160" w:rsidRDefault="00377BD9" w:rsidP="006F7160">
      <w:pPr>
        <w:spacing w:after="0"/>
        <w:rPr>
          <w:rFonts w:asciiTheme="majorHAnsi" w:hAnsiTheme="majorHAnsi"/>
          <w:b/>
          <w:color w:val="44546A" w:themeColor="text2"/>
          <w:sz w:val="28"/>
          <w:szCs w:val="28"/>
        </w:rPr>
      </w:pPr>
      <w:r>
        <w:rPr>
          <w:rFonts w:asciiTheme="majorHAnsi" w:hAnsiTheme="majorHAnsi"/>
          <w:b/>
          <w:color w:val="44546A" w:themeColor="text2"/>
          <w:sz w:val="28"/>
          <w:szCs w:val="28"/>
        </w:rPr>
        <w:t xml:space="preserve">The </w:t>
      </w:r>
      <w:r w:rsidR="006F7160" w:rsidRPr="006F7160">
        <w:rPr>
          <w:rFonts w:asciiTheme="majorHAnsi" w:hAnsiTheme="majorHAnsi"/>
          <w:b/>
          <w:color w:val="44546A" w:themeColor="text2"/>
          <w:sz w:val="28"/>
          <w:szCs w:val="28"/>
        </w:rPr>
        <w:t>Need</w:t>
      </w:r>
      <w:r>
        <w:rPr>
          <w:rFonts w:asciiTheme="majorHAnsi" w:hAnsiTheme="majorHAnsi"/>
          <w:b/>
          <w:color w:val="44546A" w:themeColor="text2"/>
          <w:sz w:val="28"/>
          <w:szCs w:val="28"/>
        </w:rPr>
        <w:t xml:space="preserve"> in Shelby County: </w:t>
      </w:r>
      <w:r w:rsidR="006F7160" w:rsidRPr="006F7160">
        <w:rPr>
          <w:rFonts w:asciiTheme="majorHAnsi" w:hAnsiTheme="majorHAnsi"/>
          <w:b/>
          <w:color w:val="44546A" w:themeColor="text2"/>
          <w:sz w:val="28"/>
          <w:szCs w:val="28"/>
        </w:rPr>
        <w:t>the “Why” behind the CLIP</w:t>
      </w:r>
    </w:p>
    <w:p w14:paraId="64D093CC" w14:textId="77777777" w:rsidR="001E3E33" w:rsidRDefault="001E3E33" w:rsidP="006F7160">
      <w:pPr>
        <w:rPr>
          <w:rFonts w:asciiTheme="majorHAnsi" w:hAnsiTheme="majorHAnsi"/>
          <w:sz w:val="22"/>
          <w:szCs w:val="22"/>
        </w:rPr>
      </w:pPr>
    </w:p>
    <w:p w14:paraId="30C2E994" w14:textId="77777777" w:rsidR="006F7160" w:rsidRPr="006F09FF" w:rsidRDefault="006F7160" w:rsidP="006F7160">
      <w:pPr>
        <w:rPr>
          <w:rFonts w:asciiTheme="majorHAnsi" w:hAnsiTheme="majorHAnsi"/>
          <w:sz w:val="22"/>
          <w:szCs w:val="22"/>
        </w:rPr>
      </w:pPr>
      <w:r w:rsidRPr="006F09FF">
        <w:rPr>
          <w:rFonts w:asciiTheme="majorHAnsi" w:hAnsiTheme="majorHAnsi"/>
          <w:sz w:val="22"/>
          <w:szCs w:val="22"/>
        </w:rPr>
        <w:t xml:space="preserve">While reading progress in the state of Tennessee has recently out-paced </w:t>
      </w:r>
      <w:r w:rsidR="00793E26">
        <w:rPr>
          <w:rFonts w:asciiTheme="majorHAnsi" w:hAnsiTheme="majorHAnsi"/>
          <w:sz w:val="22"/>
          <w:szCs w:val="22"/>
        </w:rPr>
        <w:t>the National Assessment of Educational Progress (</w:t>
      </w:r>
      <w:r w:rsidRPr="006F09FF">
        <w:rPr>
          <w:rFonts w:asciiTheme="majorHAnsi" w:hAnsiTheme="majorHAnsi"/>
          <w:sz w:val="22"/>
          <w:szCs w:val="22"/>
        </w:rPr>
        <w:t>NAEP</w:t>
      </w:r>
      <w:r w:rsidR="00793E26">
        <w:rPr>
          <w:rFonts w:asciiTheme="majorHAnsi" w:hAnsiTheme="majorHAnsi"/>
          <w:sz w:val="22"/>
          <w:szCs w:val="22"/>
        </w:rPr>
        <w:t>)</w:t>
      </w:r>
      <w:r w:rsidRPr="006F09FF">
        <w:rPr>
          <w:rFonts w:asciiTheme="majorHAnsi" w:hAnsiTheme="majorHAnsi"/>
          <w:sz w:val="22"/>
          <w:szCs w:val="22"/>
        </w:rPr>
        <w:t xml:space="preserve"> growth nationally, the State does not yet perform significantly differently from 17 states,</w:t>
      </w:r>
      <w:r w:rsidR="005F5AD3">
        <w:rPr>
          <w:rFonts w:asciiTheme="majorHAnsi" w:hAnsiTheme="majorHAnsi"/>
          <w:sz w:val="22"/>
          <w:szCs w:val="22"/>
        </w:rPr>
        <w:t xml:space="preserve">and </w:t>
      </w:r>
      <w:r w:rsidRPr="006F09FF">
        <w:rPr>
          <w:rFonts w:asciiTheme="majorHAnsi" w:hAnsiTheme="majorHAnsi"/>
          <w:sz w:val="22"/>
          <w:szCs w:val="22"/>
        </w:rPr>
        <w:t>performs below 20 states.  Significant achievement gaps exist across racial/ethnic groups and free/reduced price lunch-eligible and non-eligible students persist in 8</w:t>
      </w:r>
      <w:r w:rsidRPr="006F09FF">
        <w:rPr>
          <w:rFonts w:asciiTheme="majorHAnsi" w:hAnsiTheme="majorHAnsi"/>
          <w:sz w:val="22"/>
          <w:szCs w:val="22"/>
          <w:vertAlign w:val="superscript"/>
        </w:rPr>
        <w:t>th</w:t>
      </w:r>
      <w:r w:rsidRPr="006F09FF">
        <w:rPr>
          <w:rFonts w:asciiTheme="majorHAnsi" w:hAnsiTheme="majorHAnsi"/>
          <w:sz w:val="22"/>
          <w:szCs w:val="22"/>
        </w:rPr>
        <w:t xml:space="preserve"> grade reading on NAEP</w:t>
      </w:r>
      <w:r w:rsidR="00793E26">
        <w:rPr>
          <w:rStyle w:val="FootnoteReference"/>
          <w:rFonts w:asciiTheme="majorHAnsi" w:hAnsiTheme="majorHAnsi"/>
          <w:sz w:val="22"/>
          <w:szCs w:val="22"/>
        </w:rPr>
        <w:footnoteReference w:id="1"/>
      </w:r>
      <w:r w:rsidR="00793E26">
        <w:rPr>
          <w:rFonts w:asciiTheme="majorHAnsi" w:hAnsiTheme="majorHAnsi"/>
          <w:sz w:val="22"/>
          <w:szCs w:val="22"/>
        </w:rPr>
        <w:t>.</w:t>
      </w:r>
      <w:r w:rsidRPr="006F09FF">
        <w:rPr>
          <w:rFonts w:asciiTheme="majorHAnsi" w:hAnsiTheme="majorHAnsi"/>
          <w:sz w:val="22"/>
          <w:szCs w:val="22"/>
        </w:rPr>
        <w:t xml:space="preserve"> Considerable progress is still needed to ensure all children are career and college ready.  </w:t>
      </w:r>
    </w:p>
    <w:p w14:paraId="40879EE5" w14:textId="77777777" w:rsidR="006F7160" w:rsidRDefault="00FF5502" w:rsidP="002234F1">
      <w:pPr>
        <w:pStyle w:val="Caption"/>
        <w:keepNext/>
        <w:jc w:val="center"/>
      </w:pPr>
      <w:r w:rsidRPr="00595E97">
        <w:rPr>
          <w:noProof/>
        </w:rPr>
        <w:drawing>
          <wp:anchor distT="0" distB="0" distL="114300" distR="114300" simplePos="0" relativeHeight="251722752" behindDoc="0" locked="0" layoutInCell="1" allowOverlap="1" wp14:anchorId="267567D1" wp14:editId="011C7DF8">
            <wp:simplePos x="0" y="0"/>
            <wp:positionH relativeFrom="column">
              <wp:posOffset>1149350</wp:posOffset>
            </wp:positionH>
            <wp:positionV relativeFrom="paragraph">
              <wp:posOffset>355600</wp:posOffset>
            </wp:positionV>
            <wp:extent cx="4566285" cy="3860800"/>
            <wp:effectExtent l="19050" t="19050" r="24765" b="2540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6285" cy="3860800"/>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6F7160">
        <w:t xml:space="preserve">Figure </w:t>
      </w:r>
      <w:r w:rsidR="009F517D">
        <w:fldChar w:fldCharType="begin"/>
      </w:r>
      <w:r w:rsidR="00BE40A7">
        <w:instrText xml:space="preserve"> SEQ Figure \* ARABIC </w:instrText>
      </w:r>
      <w:r w:rsidR="009F517D">
        <w:fldChar w:fldCharType="separate"/>
      </w:r>
      <w:r w:rsidR="00755A80">
        <w:rPr>
          <w:noProof/>
        </w:rPr>
        <w:t>1</w:t>
      </w:r>
      <w:r w:rsidR="009F517D">
        <w:fldChar w:fldCharType="end"/>
      </w:r>
      <w:r w:rsidR="006F7160">
        <w:t>: TN Reading Progress on NAEP, 8th Grade (2013)</w:t>
      </w:r>
    </w:p>
    <w:p w14:paraId="2DE77FA6" w14:textId="77777777" w:rsidR="008F7836" w:rsidRPr="006F09FF" w:rsidRDefault="008F7836" w:rsidP="00327F64">
      <w:pPr>
        <w:rPr>
          <w:rFonts w:asciiTheme="majorHAnsi" w:hAnsiTheme="majorHAnsi"/>
          <w:sz w:val="22"/>
          <w:szCs w:val="22"/>
        </w:rPr>
      </w:pPr>
    </w:p>
    <w:p w14:paraId="2518CF95" w14:textId="16E14FF2" w:rsidR="00F1445D" w:rsidRDefault="00327F64" w:rsidP="00327F64">
      <w:pPr>
        <w:rPr>
          <w:rFonts w:asciiTheme="majorHAnsi" w:hAnsiTheme="majorHAnsi"/>
          <w:sz w:val="22"/>
          <w:szCs w:val="22"/>
        </w:rPr>
      </w:pPr>
      <w:r w:rsidRPr="006F09FF">
        <w:rPr>
          <w:rFonts w:asciiTheme="majorHAnsi" w:hAnsiTheme="majorHAnsi"/>
          <w:sz w:val="22"/>
          <w:szCs w:val="22"/>
        </w:rPr>
        <w:t xml:space="preserve">Many SCS schools are </w:t>
      </w:r>
      <w:r w:rsidR="006B1554">
        <w:rPr>
          <w:rFonts w:asciiTheme="majorHAnsi" w:hAnsiTheme="majorHAnsi"/>
          <w:sz w:val="22"/>
          <w:szCs w:val="22"/>
        </w:rPr>
        <w:t xml:space="preserve">improving in literacy, including 12 that increased TCAP </w:t>
      </w:r>
      <w:r w:rsidR="006B1554" w:rsidRPr="006F09FF">
        <w:rPr>
          <w:rFonts w:asciiTheme="majorHAnsi" w:hAnsiTheme="majorHAnsi"/>
          <w:sz w:val="22"/>
          <w:szCs w:val="22"/>
        </w:rPr>
        <w:t xml:space="preserve">reading/language arts proficiency </w:t>
      </w:r>
      <w:r w:rsidR="006B1554">
        <w:rPr>
          <w:rFonts w:asciiTheme="majorHAnsi" w:hAnsiTheme="majorHAnsi"/>
          <w:sz w:val="22"/>
          <w:szCs w:val="22"/>
        </w:rPr>
        <w:t xml:space="preserve">by </w:t>
      </w:r>
      <w:r w:rsidRPr="006F09FF">
        <w:rPr>
          <w:rFonts w:asciiTheme="majorHAnsi" w:hAnsiTheme="majorHAnsi"/>
          <w:sz w:val="22"/>
          <w:szCs w:val="22"/>
        </w:rPr>
        <w:t>5 percentage point</w:t>
      </w:r>
      <w:r w:rsidR="006B1554">
        <w:rPr>
          <w:rFonts w:asciiTheme="majorHAnsi" w:hAnsiTheme="majorHAnsi"/>
          <w:sz w:val="22"/>
          <w:szCs w:val="22"/>
        </w:rPr>
        <w:t xml:space="preserve">s or more </w:t>
      </w:r>
      <w:r w:rsidRPr="006F09FF">
        <w:rPr>
          <w:rFonts w:asciiTheme="majorHAnsi" w:hAnsiTheme="majorHAnsi"/>
          <w:sz w:val="22"/>
          <w:szCs w:val="22"/>
        </w:rPr>
        <w:t>in 201</w:t>
      </w:r>
      <w:r w:rsidR="00FC1686">
        <w:rPr>
          <w:rFonts w:asciiTheme="majorHAnsi" w:hAnsiTheme="majorHAnsi"/>
          <w:sz w:val="22"/>
          <w:szCs w:val="22"/>
        </w:rPr>
        <w:t>5</w:t>
      </w:r>
      <w:r w:rsidR="006B1554">
        <w:rPr>
          <w:rFonts w:asciiTheme="majorHAnsi" w:hAnsiTheme="majorHAnsi"/>
          <w:sz w:val="22"/>
          <w:szCs w:val="22"/>
        </w:rPr>
        <w:t xml:space="preserve">.  In fact, despite some dips in performance, </w:t>
      </w:r>
      <w:r w:rsidRPr="006F09FF">
        <w:rPr>
          <w:rFonts w:asciiTheme="majorHAnsi" w:hAnsiTheme="majorHAnsi"/>
          <w:sz w:val="22"/>
          <w:szCs w:val="22"/>
        </w:rPr>
        <w:t xml:space="preserve">SCS literacy performance has improved over time  (Figure 2), often </w:t>
      </w:r>
      <w:r w:rsidR="00A66D85">
        <w:rPr>
          <w:rFonts w:asciiTheme="majorHAnsi" w:hAnsiTheme="majorHAnsi"/>
          <w:sz w:val="22"/>
          <w:szCs w:val="22"/>
        </w:rPr>
        <w:t xml:space="preserve">having </w:t>
      </w:r>
      <w:r w:rsidR="00FC1686">
        <w:rPr>
          <w:rFonts w:asciiTheme="majorHAnsi" w:hAnsiTheme="majorHAnsi"/>
          <w:sz w:val="22"/>
          <w:szCs w:val="22"/>
        </w:rPr>
        <w:t xml:space="preserve">moderately </w:t>
      </w:r>
      <w:r w:rsidRPr="006F09FF">
        <w:rPr>
          <w:rFonts w:asciiTheme="majorHAnsi" w:hAnsiTheme="majorHAnsi"/>
          <w:sz w:val="22"/>
          <w:szCs w:val="22"/>
        </w:rPr>
        <w:t>outpaced the State in growth (e.g., English I and II in 201</w:t>
      </w:r>
      <w:r w:rsidR="00FC1686">
        <w:rPr>
          <w:rFonts w:asciiTheme="majorHAnsi" w:hAnsiTheme="majorHAnsi"/>
          <w:sz w:val="22"/>
          <w:szCs w:val="22"/>
        </w:rPr>
        <w:t>5</w:t>
      </w:r>
      <w:r w:rsidRPr="006F09FF">
        <w:rPr>
          <w:rFonts w:asciiTheme="majorHAnsi" w:hAnsiTheme="majorHAnsi"/>
          <w:sz w:val="22"/>
          <w:szCs w:val="22"/>
        </w:rPr>
        <w:t xml:space="preserve">).  </w:t>
      </w:r>
    </w:p>
    <w:p w14:paraId="43E05D85" w14:textId="093D8188" w:rsidR="001E3E33" w:rsidRDefault="00327F64" w:rsidP="00327F64">
      <w:pPr>
        <w:rPr>
          <w:rFonts w:asciiTheme="majorHAnsi" w:hAnsiTheme="majorHAnsi"/>
          <w:sz w:val="22"/>
          <w:szCs w:val="22"/>
        </w:rPr>
        <w:sectPr w:rsidR="001E3E33" w:rsidSect="005855A6">
          <w:headerReference w:type="even" r:id="rId25"/>
          <w:headerReference w:type="default" r:id="rId26"/>
          <w:headerReference w:type="first" r:id="rId27"/>
          <w:pgSz w:w="12240" w:h="15840"/>
          <w:pgMar w:top="720" w:right="720" w:bottom="720" w:left="720" w:header="720" w:footer="720" w:gutter="0"/>
          <w:cols w:space="720"/>
          <w:docGrid w:linePitch="360"/>
        </w:sectPr>
      </w:pPr>
      <w:r w:rsidRPr="006F09FF">
        <w:rPr>
          <w:rFonts w:asciiTheme="majorHAnsi" w:hAnsiTheme="majorHAnsi"/>
          <w:sz w:val="22"/>
          <w:szCs w:val="22"/>
        </w:rPr>
        <w:t>Still, the District continues to underperform against the State</w:t>
      </w:r>
      <w:r w:rsidR="006B1554">
        <w:rPr>
          <w:rFonts w:asciiTheme="majorHAnsi" w:hAnsiTheme="majorHAnsi"/>
          <w:sz w:val="22"/>
          <w:szCs w:val="22"/>
        </w:rPr>
        <w:t>’s</w:t>
      </w:r>
      <w:r w:rsidRPr="006F09FF">
        <w:rPr>
          <w:rFonts w:asciiTheme="majorHAnsi" w:hAnsiTheme="majorHAnsi"/>
          <w:sz w:val="22"/>
          <w:szCs w:val="22"/>
        </w:rPr>
        <w:t xml:space="preserve"> average</w:t>
      </w:r>
      <w:r w:rsidR="00A66D85">
        <w:rPr>
          <w:rFonts w:asciiTheme="majorHAnsi" w:hAnsiTheme="majorHAnsi"/>
          <w:sz w:val="22"/>
          <w:szCs w:val="22"/>
        </w:rPr>
        <w:t>s</w:t>
      </w:r>
      <w:r w:rsidRPr="006F09FF">
        <w:rPr>
          <w:rFonts w:asciiTheme="majorHAnsi" w:hAnsiTheme="majorHAnsi"/>
          <w:sz w:val="22"/>
          <w:szCs w:val="22"/>
        </w:rPr>
        <w:t xml:space="preserve"> in </w:t>
      </w:r>
      <w:r w:rsidR="00127159">
        <w:rPr>
          <w:rFonts w:asciiTheme="majorHAnsi" w:hAnsiTheme="majorHAnsi"/>
          <w:sz w:val="22"/>
          <w:szCs w:val="22"/>
        </w:rPr>
        <w:t>Reading/Language Arts (Figure 3</w:t>
      </w:r>
      <w:r w:rsidRPr="006F09FF">
        <w:rPr>
          <w:rFonts w:asciiTheme="majorHAnsi" w:hAnsiTheme="majorHAnsi"/>
          <w:sz w:val="22"/>
          <w:szCs w:val="22"/>
        </w:rPr>
        <w:t xml:space="preserve">); </w:t>
      </w:r>
      <w:r w:rsidRPr="00AB15C0">
        <w:rPr>
          <w:rFonts w:asciiTheme="majorHAnsi" w:hAnsiTheme="majorHAnsi"/>
          <w:b/>
          <w:sz w:val="22"/>
          <w:szCs w:val="22"/>
        </w:rPr>
        <w:t xml:space="preserve">progress is </w:t>
      </w:r>
      <w:r w:rsidR="00A66D85" w:rsidRPr="00AB15C0">
        <w:rPr>
          <w:rFonts w:asciiTheme="majorHAnsi" w:hAnsiTheme="majorHAnsi"/>
          <w:b/>
          <w:sz w:val="22"/>
          <w:szCs w:val="22"/>
        </w:rPr>
        <w:t>not fast enough</w:t>
      </w:r>
      <w:r w:rsidR="00A66D85">
        <w:rPr>
          <w:rFonts w:asciiTheme="majorHAnsi" w:hAnsiTheme="majorHAnsi"/>
          <w:sz w:val="22"/>
          <w:szCs w:val="22"/>
        </w:rPr>
        <w:t>.  In fact, a</w:t>
      </w:r>
      <w:r w:rsidRPr="006F09FF">
        <w:rPr>
          <w:rFonts w:asciiTheme="majorHAnsi" w:hAnsiTheme="majorHAnsi"/>
          <w:sz w:val="22"/>
          <w:szCs w:val="22"/>
        </w:rPr>
        <w:t>t the current rate of improvement in grades 3-8 Reading/Language Arts (1.6 percentage points from 2013 to 2014), it would take until 2050 for SCS to reach 90% proficiency</w:t>
      </w:r>
      <w:r w:rsidR="00B2768B">
        <w:rPr>
          <w:rFonts w:asciiTheme="majorHAnsi" w:hAnsiTheme="majorHAnsi"/>
          <w:sz w:val="22"/>
          <w:szCs w:val="22"/>
        </w:rPr>
        <w:t xml:space="preserve"> (Figure 4)</w:t>
      </w:r>
      <w:r w:rsidRPr="006F09FF">
        <w:rPr>
          <w:rFonts w:asciiTheme="majorHAnsi" w:hAnsiTheme="majorHAnsi"/>
          <w:sz w:val="22"/>
          <w:szCs w:val="22"/>
        </w:rPr>
        <w:t>.</w:t>
      </w:r>
    </w:p>
    <w:p w14:paraId="1170A1B8" w14:textId="77777777" w:rsidR="002234F1" w:rsidRDefault="001E3E33" w:rsidP="002234F1">
      <w:pPr>
        <w:pStyle w:val="Caption"/>
        <w:keepNext/>
      </w:pPr>
      <w:r>
        <w:lastRenderedPageBreak/>
        <w:t>F</w:t>
      </w:r>
      <w:r w:rsidR="002234F1">
        <w:t xml:space="preserve">igure </w:t>
      </w:r>
      <w:r w:rsidR="009F517D">
        <w:fldChar w:fldCharType="begin"/>
      </w:r>
      <w:r w:rsidR="002234F1">
        <w:instrText xml:space="preserve"> SEQ Figure \* ARABIC </w:instrText>
      </w:r>
      <w:r w:rsidR="009F517D">
        <w:fldChar w:fldCharType="separate"/>
      </w:r>
      <w:r w:rsidR="00755A80">
        <w:rPr>
          <w:noProof/>
        </w:rPr>
        <w:t>2</w:t>
      </w:r>
      <w:r w:rsidR="009F517D">
        <w:fldChar w:fldCharType="end"/>
      </w:r>
      <w:r w:rsidR="002234F1">
        <w:t>: SCS Literacy Performance Over Time</w:t>
      </w:r>
      <w:r w:rsidR="00D712FE">
        <w:tab/>
      </w:r>
      <w:r w:rsidR="00D712FE">
        <w:tab/>
      </w:r>
      <w:r w:rsidR="00D712FE">
        <w:tab/>
      </w:r>
    </w:p>
    <w:p w14:paraId="28F8C0A0" w14:textId="77777777" w:rsidR="00127159" w:rsidRDefault="00D712FE" w:rsidP="00BE40A7">
      <w:pPr>
        <w:pStyle w:val="Caption"/>
        <w:keepNext/>
      </w:pPr>
      <w:r>
        <w:t xml:space="preserve">    </w:t>
      </w:r>
      <w:r w:rsidR="00127159">
        <w:rPr>
          <w:noProof/>
        </w:rPr>
        <w:drawing>
          <wp:inline distT="0" distB="0" distL="0" distR="0" wp14:anchorId="3D1939AF" wp14:editId="0BC6B6F6">
            <wp:extent cx="6426200" cy="3365500"/>
            <wp:effectExtent l="0" t="0" r="1270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14:paraId="6A02771D" w14:textId="77777777" w:rsidR="00127159" w:rsidRDefault="00127159" w:rsidP="00BE40A7">
      <w:pPr>
        <w:pStyle w:val="Caption"/>
        <w:keepNext/>
      </w:pPr>
    </w:p>
    <w:p w14:paraId="7BA08E30" w14:textId="77777777" w:rsidR="00127159" w:rsidRDefault="00127159" w:rsidP="00BE40A7">
      <w:pPr>
        <w:pStyle w:val="Caption"/>
        <w:keepNext/>
      </w:pPr>
      <w:r>
        <w:t>Figure 3:  2015 SCS Literacy Performance by Grade</w:t>
      </w:r>
      <w:r>
        <w:tab/>
      </w:r>
    </w:p>
    <w:p w14:paraId="597BD4E7" w14:textId="77777777" w:rsidR="00054E35" w:rsidRDefault="00127159" w:rsidP="00BE40A7">
      <w:pPr>
        <w:pStyle w:val="Caption"/>
        <w:keepNext/>
      </w:pPr>
      <w:r>
        <w:rPr>
          <w:noProof/>
        </w:rPr>
        <w:drawing>
          <wp:inline distT="0" distB="0" distL="0" distR="0" wp14:anchorId="6165A5C6" wp14:editId="139595CB">
            <wp:extent cx="6578600" cy="3200400"/>
            <wp:effectExtent l="0" t="0" r="1270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A3795B" w14:textId="77777777" w:rsidR="008F7836" w:rsidRDefault="008F7836" w:rsidP="006F7160"/>
    <w:p w14:paraId="60739749" w14:textId="77777777" w:rsidR="00B2768B" w:rsidRDefault="00B2768B" w:rsidP="006F7160"/>
    <w:p w14:paraId="4D7FB5D8" w14:textId="77777777" w:rsidR="00B2768B" w:rsidRDefault="00B2768B" w:rsidP="006F7160"/>
    <w:p w14:paraId="376FEFA5" w14:textId="77777777" w:rsidR="00B2768B" w:rsidRPr="00B2768B" w:rsidRDefault="00B2768B" w:rsidP="006F7160">
      <w:pPr>
        <w:rPr>
          <w:b/>
        </w:rPr>
      </w:pPr>
      <w:r>
        <w:rPr>
          <w:noProof/>
        </w:rPr>
        <w:lastRenderedPageBreak/>
        <w:drawing>
          <wp:anchor distT="0" distB="0" distL="114300" distR="114300" simplePos="0" relativeHeight="251743232" behindDoc="0" locked="0" layoutInCell="1" allowOverlap="1" wp14:anchorId="6CA03FB2" wp14:editId="5AB87D48">
            <wp:simplePos x="0" y="0"/>
            <wp:positionH relativeFrom="margin">
              <wp:align>left</wp:align>
            </wp:positionH>
            <wp:positionV relativeFrom="paragraph">
              <wp:posOffset>280035</wp:posOffset>
            </wp:positionV>
            <wp:extent cx="6521450" cy="3714750"/>
            <wp:effectExtent l="0" t="0" r="12700" b="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b/>
        </w:rPr>
        <w:t>Figure 4:  Current Rate of Improvement in SCS 3-8 Reading Scores</w:t>
      </w:r>
    </w:p>
    <w:p w14:paraId="5C494E0D" w14:textId="77777777" w:rsidR="00B2768B" w:rsidRDefault="00B2768B" w:rsidP="006F7160"/>
    <w:p w14:paraId="03444302" w14:textId="77777777" w:rsidR="00B2768B" w:rsidRDefault="00B2768B" w:rsidP="006F7160">
      <w:pPr>
        <w:rPr>
          <w:rFonts w:asciiTheme="majorHAnsi" w:hAnsiTheme="majorHAnsi"/>
          <w:sz w:val="22"/>
          <w:szCs w:val="22"/>
        </w:rPr>
      </w:pPr>
      <w:r w:rsidRPr="00B2768B">
        <w:rPr>
          <w:rFonts w:asciiTheme="majorHAnsi" w:hAnsiTheme="majorHAnsi"/>
          <w:noProof/>
          <w:sz w:val="22"/>
          <w:szCs w:val="22"/>
        </w:rPr>
        <mc:AlternateContent>
          <mc:Choice Requires="wps">
            <w:drawing>
              <wp:anchor distT="0" distB="0" distL="114300" distR="114300" simplePos="0" relativeHeight="251749376" behindDoc="0" locked="0" layoutInCell="1" allowOverlap="1" wp14:anchorId="72AB2977" wp14:editId="2B62B32B">
                <wp:simplePos x="0" y="0"/>
                <wp:positionH relativeFrom="column">
                  <wp:posOffset>6178550</wp:posOffset>
                </wp:positionH>
                <wp:positionV relativeFrom="paragraph">
                  <wp:posOffset>153035</wp:posOffset>
                </wp:positionV>
                <wp:extent cx="115398" cy="198740"/>
                <wp:effectExtent l="38100" t="38100" r="18415" b="30480"/>
                <wp:wrapNone/>
                <wp:docPr id="292" name="Straight Arrow Connector 8"/>
                <wp:cNvGraphicFramePr/>
                <a:graphic xmlns:a="http://schemas.openxmlformats.org/drawingml/2006/main">
                  <a:graphicData uri="http://schemas.microsoft.com/office/word/2010/wordprocessingShape">
                    <wps:wsp>
                      <wps:cNvCnPr/>
                      <wps:spPr>
                        <a:xfrm flipH="1" flipV="1">
                          <a:off x="0" y="0"/>
                          <a:ext cx="115398" cy="1987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42812C91" id="_x0000_t32" coordsize="21600,21600" o:spt="32" o:oned="t" path="m,l21600,21600e" filled="f">
                <v:path arrowok="t" fillok="f" o:connecttype="none"/>
                <o:lock v:ext="edit" shapetype="t"/>
              </v:shapetype>
              <v:shape id="Straight Arrow Connector 8" o:spid="_x0000_s1026" type="#_x0000_t32" style="position:absolute;margin-left:486.5pt;margin-top:12.05pt;width:9.1pt;height:15.65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" strokecolor="#5b9bd5 [3204]" strokeweight="1pt">
                <v:stroke endarrow="open" joinstyle="miter"/>
              </v:shape>
            </w:pict>
          </mc:Fallback>
        </mc:AlternateContent>
      </w:r>
    </w:p>
    <w:p w14:paraId="6CCB67FC" w14:textId="77777777" w:rsidR="00B2768B" w:rsidRDefault="00B2768B" w:rsidP="006F7160">
      <w:pPr>
        <w:rPr>
          <w:rFonts w:asciiTheme="majorHAnsi" w:hAnsiTheme="majorHAnsi"/>
          <w:sz w:val="22"/>
          <w:szCs w:val="22"/>
        </w:rPr>
      </w:pPr>
    </w:p>
    <w:p w14:paraId="52611A98" w14:textId="77777777" w:rsidR="00B2768B" w:rsidRDefault="00B2768B" w:rsidP="006F7160">
      <w:pPr>
        <w:rPr>
          <w:rFonts w:asciiTheme="majorHAnsi" w:hAnsiTheme="majorHAnsi"/>
          <w:sz w:val="22"/>
          <w:szCs w:val="22"/>
        </w:rPr>
      </w:pPr>
    </w:p>
    <w:p w14:paraId="72462749" w14:textId="77777777" w:rsidR="00B2768B" w:rsidRDefault="00B2768B" w:rsidP="006F7160">
      <w:pPr>
        <w:rPr>
          <w:rFonts w:asciiTheme="majorHAnsi" w:hAnsiTheme="majorHAnsi"/>
          <w:sz w:val="22"/>
          <w:szCs w:val="22"/>
        </w:rPr>
      </w:pPr>
    </w:p>
    <w:p w14:paraId="085E1535" w14:textId="77777777" w:rsidR="00B2768B" w:rsidRDefault="00B2768B" w:rsidP="006F7160">
      <w:pPr>
        <w:rPr>
          <w:rFonts w:asciiTheme="majorHAnsi" w:hAnsiTheme="majorHAnsi"/>
          <w:sz w:val="22"/>
          <w:szCs w:val="22"/>
        </w:rPr>
      </w:pPr>
    </w:p>
    <w:p w14:paraId="1C604522" w14:textId="77777777" w:rsidR="00B2768B" w:rsidRDefault="00B2768B" w:rsidP="006F7160">
      <w:pPr>
        <w:rPr>
          <w:rFonts w:asciiTheme="majorHAnsi" w:hAnsiTheme="majorHAnsi"/>
          <w:sz w:val="22"/>
          <w:szCs w:val="22"/>
        </w:rPr>
      </w:pPr>
      <w:r w:rsidRPr="00B2768B">
        <w:rPr>
          <w:noProof/>
        </w:rPr>
        <mc:AlternateContent>
          <mc:Choice Requires="wps">
            <w:drawing>
              <wp:anchor distT="0" distB="0" distL="114300" distR="114300" simplePos="0" relativeHeight="251745280" behindDoc="0" locked="0" layoutInCell="1" allowOverlap="1" wp14:anchorId="048032B2" wp14:editId="45258160">
                <wp:simplePos x="0" y="0"/>
                <wp:positionH relativeFrom="column">
                  <wp:posOffset>1187450</wp:posOffset>
                </wp:positionH>
                <wp:positionV relativeFrom="paragraph">
                  <wp:posOffset>234315</wp:posOffset>
                </wp:positionV>
                <wp:extent cx="912961" cy="400110"/>
                <wp:effectExtent l="0" t="0" r="0" b="0"/>
                <wp:wrapNone/>
                <wp:docPr id="290" name="TextBox 6"/>
                <wp:cNvGraphicFramePr/>
                <a:graphic xmlns:a="http://schemas.openxmlformats.org/drawingml/2006/main">
                  <a:graphicData uri="http://schemas.microsoft.com/office/word/2010/wordprocessingShape">
                    <wps:wsp>
                      <wps:cNvSpPr txBox="1"/>
                      <wps:spPr>
                        <a:xfrm>
                          <a:off x="0" y="0"/>
                          <a:ext cx="912961" cy="400110"/>
                        </a:xfrm>
                        <a:prstGeom prst="rect">
                          <a:avLst/>
                        </a:prstGeom>
                        <a:noFill/>
                      </wps:spPr>
                      <wps:txbx>
                        <w:txbxContent>
                          <w:p w14:paraId="06FB8A3A" w14:textId="77777777" w:rsidR="002B0779" w:rsidRDefault="002B0779" w:rsidP="00B2768B">
                            <w:pPr>
                              <w:pStyle w:val="NormalWeb"/>
                              <w:spacing w:before="0" w:beforeAutospacing="0" w:after="0" w:afterAutospacing="0"/>
                            </w:pPr>
                            <w:r>
                              <w:rPr>
                                <w:rFonts w:asciiTheme="minorHAnsi" w:hAnsi="Calibri" w:cstheme="minorBidi"/>
                                <w:b/>
                                <w:bCs/>
                                <w:color w:val="000000" w:themeColor="text1"/>
                                <w:kern w:val="24"/>
                                <w:sz w:val="40"/>
                                <w:szCs w:val="40"/>
                              </w:rPr>
                              <w:t>33.6%</w:t>
                            </w:r>
                          </w:p>
                        </w:txbxContent>
                      </wps:txbx>
                      <wps:bodyPr vert="horz"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93.5pt;margin-top:18.45pt;width:71.9pt;height:3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" filled="f" stroked="f">
                <v:textbox style="mso-fit-shape-to-text:t">
                  <w:txbxContent>
                    <w:p w14:paraId="06FB8A3A" w14:textId="77777777" w:rsidR="002B0779" w:rsidRDefault="002B0779" w:rsidP="00B2768B">
                      <w:pPr>
                        <w:pStyle w:val="NormalWeb"/>
                        <w:spacing w:before="0" w:beforeAutospacing="0" w:after="0" w:afterAutospacing="0"/>
                      </w:pPr>
                      <w:r>
                        <w:rPr>
                          <w:rFonts w:asciiTheme="minorHAnsi" w:hAnsi="Calibri" w:cstheme="minorBidi"/>
                          <w:b/>
                          <w:bCs/>
                          <w:color w:val="000000" w:themeColor="text1"/>
                          <w:kern w:val="24"/>
                          <w:sz w:val="40"/>
                          <w:szCs w:val="40"/>
                        </w:rPr>
                        <w:t>33.6%</w:t>
                      </w:r>
                    </w:p>
                  </w:txbxContent>
                </v:textbox>
              </v:shape>
            </w:pict>
          </mc:Fallback>
        </mc:AlternateContent>
      </w:r>
      <w:r w:rsidRPr="00B2768B">
        <w:rPr>
          <w:rFonts w:asciiTheme="majorHAnsi" w:hAnsiTheme="majorHAnsi"/>
          <w:noProof/>
          <w:sz w:val="22"/>
          <w:szCs w:val="22"/>
        </w:rPr>
        <mc:AlternateContent>
          <mc:Choice Requires="wps">
            <w:drawing>
              <wp:anchor distT="0" distB="0" distL="114300" distR="114300" simplePos="0" relativeHeight="251747328" behindDoc="0" locked="0" layoutInCell="1" allowOverlap="1" wp14:anchorId="4AE107E1" wp14:editId="35F831EF">
                <wp:simplePos x="0" y="0"/>
                <wp:positionH relativeFrom="column">
                  <wp:posOffset>1219200</wp:posOffset>
                </wp:positionH>
                <wp:positionV relativeFrom="paragraph">
                  <wp:posOffset>43815</wp:posOffset>
                </wp:positionV>
                <wp:extent cx="115398" cy="198740"/>
                <wp:effectExtent l="38100" t="38100" r="18415" b="30480"/>
                <wp:wrapNone/>
                <wp:docPr id="291" name="Straight Arrow Connector 8"/>
                <wp:cNvGraphicFramePr/>
                <a:graphic xmlns:a="http://schemas.openxmlformats.org/drawingml/2006/main">
                  <a:graphicData uri="http://schemas.microsoft.com/office/word/2010/wordprocessingShape">
                    <wps:wsp>
                      <wps:cNvCnPr/>
                      <wps:spPr>
                        <a:xfrm flipH="1" flipV="1">
                          <a:off x="0" y="0"/>
                          <a:ext cx="115398" cy="1987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7CC1FDBC" id="Straight Arrow Connector 8" o:spid="_x0000_s1026" type="#_x0000_t32" style="position:absolute;margin-left:96pt;margin-top:3.45pt;width:9.1pt;height:15.6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" strokecolor="#5b9bd5 [3204]" strokeweight="1pt">
                <v:stroke endarrow="open" joinstyle="miter"/>
              </v:shape>
            </w:pict>
          </mc:Fallback>
        </mc:AlternateContent>
      </w:r>
    </w:p>
    <w:p w14:paraId="3448E9A4" w14:textId="77777777" w:rsidR="00B2768B" w:rsidRDefault="00B2768B" w:rsidP="006F7160">
      <w:pPr>
        <w:rPr>
          <w:rFonts w:asciiTheme="majorHAnsi" w:hAnsiTheme="majorHAnsi"/>
          <w:sz w:val="22"/>
          <w:szCs w:val="22"/>
        </w:rPr>
      </w:pPr>
    </w:p>
    <w:p w14:paraId="6C380C92" w14:textId="77777777" w:rsidR="00B2768B" w:rsidRDefault="00B2768B" w:rsidP="006F7160">
      <w:pPr>
        <w:rPr>
          <w:rFonts w:asciiTheme="majorHAnsi" w:hAnsiTheme="majorHAnsi"/>
          <w:sz w:val="22"/>
          <w:szCs w:val="22"/>
        </w:rPr>
      </w:pPr>
    </w:p>
    <w:p w14:paraId="3D472EA1" w14:textId="77777777" w:rsidR="00B2768B" w:rsidRDefault="00B2768B" w:rsidP="006F7160">
      <w:pPr>
        <w:rPr>
          <w:rFonts w:asciiTheme="majorHAnsi" w:hAnsiTheme="majorHAnsi"/>
          <w:sz w:val="22"/>
          <w:szCs w:val="22"/>
        </w:rPr>
      </w:pPr>
    </w:p>
    <w:p w14:paraId="6ED4BE69" w14:textId="77777777" w:rsidR="00B2768B" w:rsidRDefault="00B2768B" w:rsidP="006F7160">
      <w:pPr>
        <w:rPr>
          <w:rFonts w:asciiTheme="majorHAnsi" w:hAnsiTheme="majorHAnsi"/>
          <w:sz w:val="22"/>
          <w:szCs w:val="22"/>
        </w:rPr>
      </w:pPr>
    </w:p>
    <w:p w14:paraId="7299BFDF" w14:textId="77777777" w:rsidR="00B2768B" w:rsidRDefault="00B2768B" w:rsidP="006F7160">
      <w:pPr>
        <w:rPr>
          <w:rFonts w:asciiTheme="majorHAnsi" w:hAnsiTheme="majorHAnsi"/>
          <w:sz w:val="22"/>
          <w:szCs w:val="22"/>
        </w:rPr>
      </w:pPr>
    </w:p>
    <w:p w14:paraId="0F62C66D" w14:textId="77777777" w:rsidR="00B2768B" w:rsidRDefault="00B2768B" w:rsidP="006F7160">
      <w:pPr>
        <w:rPr>
          <w:rFonts w:asciiTheme="majorHAnsi" w:hAnsiTheme="majorHAnsi"/>
          <w:sz w:val="22"/>
          <w:szCs w:val="22"/>
        </w:rPr>
      </w:pPr>
    </w:p>
    <w:p w14:paraId="5B62F32D" w14:textId="77777777" w:rsidR="00B2768B" w:rsidRDefault="00B2768B" w:rsidP="006F7160">
      <w:pPr>
        <w:rPr>
          <w:rFonts w:asciiTheme="majorHAnsi" w:hAnsiTheme="majorHAnsi"/>
          <w:sz w:val="22"/>
          <w:szCs w:val="22"/>
        </w:rPr>
      </w:pPr>
    </w:p>
    <w:p w14:paraId="7E17EC4C" w14:textId="77777777" w:rsidR="006F7160" w:rsidRPr="006F09FF" w:rsidRDefault="008F7836" w:rsidP="006F7160">
      <w:pPr>
        <w:rPr>
          <w:rFonts w:asciiTheme="majorHAnsi" w:hAnsiTheme="majorHAnsi"/>
          <w:sz w:val="22"/>
          <w:szCs w:val="22"/>
        </w:rPr>
      </w:pPr>
      <w:r w:rsidRPr="006F09FF">
        <w:rPr>
          <w:rFonts w:asciiTheme="majorHAnsi" w:hAnsiTheme="majorHAnsi"/>
          <w:sz w:val="22"/>
          <w:szCs w:val="22"/>
        </w:rPr>
        <w:t>At the same time that the District must accelerate progress in literacy learning, new TNCore standards</w:t>
      </w:r>
      <w:r w:rsidR="006F7160" w:rsidRPr="006F09FF">
        <w:rPr>
          <w:rFonts w:asciiTheme="majorHAnsi" w:hAnsiTheme="majorHAnsi"/>
          <w:sz w:val="22"/>
          <w:szCs w:val="22"/>
        </w:rPr>
        <w:t xml:space="preserve"> raise the bar for </w:t>
      </w:r>
      <w:r w:rsidRPr="006F09FF">
        <w:rPr>
          <w:rFonts w:asciiTheme="majorHAnsi" w:hAnsiTheme="majorHAnsi"/>
          <w:sz w:val="22"/>
          <w:szCs w:val="22"/>
        </w:rPr>
        <w:t xml:space="preserve">what students should know and be able to do.  For example, under the new standards, </w:t>
      </w:r>
      <w:r w:rsidR="006F7160" w:rsidRPr="006F09FF">
        <w:rPr>
          <w:rFonts w:asciiTheme="majorHAnsi" w:hAnsiTheme="majorHAnsi"/>
          <w:sz w:val="22"/>
          <w:szCs w:val="22"/>
        </w:rPr>
        <w:t xml:space="preserve">the level of text complexity students are expected to master to be considered career </w:t>
      </w:r>
      <w:r w:rsidRPr="006F09FF">
        <w:rPr>
          <w:rFonts w:asciiTheme="majorHAnsi" w:hAnsiTheme="majorHAnsi"/>
          <w:sz w:val="22"/>
          <w:szCs w:val="22"/>
        </w:rPr>
        <w:t xml:space="preserve">and college ready at graduation increases </w:t>
      </w:r>
      <w:r w:rsidR="006F7160" w:rsidRPr="006F09FF">
        <w:rPr>
          <w:rFonts w:asciiTheme="majorHAnsi" w:hAnsiTheme="majorHAnsi"/>
          <w:sz w:val="22"/>
          <w:szCs w:val="22"/>
        </w:rPr>
        <w:t xml:space="preserve">from the </w:t>
      </w:r>
      <w:r w:rsidRPr="006F09FF">
        <w:rPr>
          <w:rFonts w:asciiTheme="majorHAnsi" w:hAnsiTheme="majorHAnsi"/>
          <w:sz w:val="22"/>
          <w:szCs w:val="22"/>
        </w:rPr>
        <w:t xml:space="preserve">current </w:t>
      </w:r>
      <w:r w:rsidR="006F7160" w:rsidRPr="006F09FF">
        <w:rPr>
          <w:rFonts w:asciiTheme="majorHAnsi" w:hAnsiTheme="majorHAnsi"/>
          <w:sz w:val="22"/>
          <w:szCs w:val="22"/>
        </w:rPr>
        <w:t>average</w:t>
      </w:r>
      <w:r w:rsidR="00A66D85">
        <w:rPr>
          <w:rFonts w:asciiTheme="majorHAnsi" w:hAnsiTheme="majorHAnsi"/>
          <w:sz w:val="22"/>
          <w:szCs w:val="22"/>
        </w:rPr>
        <w:t>,</w:t>
      </w:r>
      <w:r w:rsidR="00810BFE">
        <w:rPr>
          <w:rFonts w:asciiTheme="majorHAnsi" w:hAnsiTheme="majorHAnsi"/>
          <w:sz w:val="22"/>
          <w:szCs w:val="22"/>
        </w:rPr>
        <w:t xml:space="preserve"> </w:t>
      </w:r>
      <w:r w:rsidR="006F7160" w:rsidRPr="006F09FF">
        <w:rPr>
          <w:rFonts w:asciiTheme="majorHAnsi" w:hAnsiTheme="majorHAnsi"/>
          <w:sz w:val="22"/>
          <w:szCs w:val="22"/>
        </w:rPr>
        <w:t xml:space="preserve">national high school graduate </w:t>
      </w:r>
      <w:r w:rsidR="007A0604" w:rsidRPr="006F09FF">
        <w:rPr>
          <w:rFonts w:asciiTheme="majorHAnsi" w:hAnsiTheme="majorHAnsi"/>
          <w:sz w:val="22"/>
          <w:szCs w:val="22"/>
        </w:rPr>
        <w:t>Lexile</w:t>
      </w:r>
      <w:r w:rsidR="006F7160" w:rsidRPr="006F09FF">
        <w:rPr>
          <w:rFonts w:asciiTheme="majorHAnsi" w:hAnsiTheme="majorHAnsi"/>
          <w:sz w:val="22"/>
          <w:szCs w:val="22"/>
        </w:rPr>
        <w:t xml:space="preserve"> score of</w:t>
      </w:r>
      <w:r w:rsidR="00A66D85">
        <w:rPr>
          <w:rFonts w:asciiTheme="majorHAnsi" w:hAnsiTheme="majorHAnsi"/>
          <w:sz w:val="22"/>
          <w:szCs w:val="22"/>
        </w:rPr>
        <w:t xml:space="preserve"> 900  to 1,300.  As depicted in Figure 5</w:t>
      </w:r>
      <w:r w:rsidR="006F7160" w:rsidRPr="006F09FF">
        <w:rPr>
          <w:rFonts w:asciiTheme="majorHAnsi" w:hAnsiTheme="majorHAnsi"/>
          <w:sz w:val="22"/>
          <w:szCs w:val="22"/>
        </w:rPr>
        <w:t xml:space="preserve">, new </w:t>
      </w:r>
      <w:r w:rsidRPr="006F09FF">
        <w:rPr>
          <w:rFonts w:asciiTheme="majorHAnsi" w:hAnsiTheme="majorHAnsi"/>
          <w:sz w:val="22"/>
          <w:szCs w:val="22"/>
        </w:rPr>
        <w:t>CCR</w:t>
      </w:r>
      <w:r w:rsidR="006F7160" w:rsidRPr="006F09FF">
        <w:rPr>
          <w:rFonts w:asciiTheme="majorHAnsi" w:hAnsiTheme="majorHAnsi"/>
          <w:sz w:val="22"/>
          <w:szCs w:val="22"/>
        </w:rPr>
        <w:t xml:space="preserve"> standards significantly raise </w:t>
      </w:r>
      <w:r w:rsidRPr="006F09FF">
        <w:rPr>
          <w:rFonts w:asciiTheme="majorHAnsi" w:hAnsiTheme="majorHAnsi"/>
          <w:sz w:val="22"/>
          <w:szCs w:val="22"/>
        </w:rPr>
        <w:t xml:space="preserve">expectations for the level of text complexity </w:t>
      </w:r>
      <w:r w:rsidR="006F7160" w:rsidRPr="006F09FF">
        <w:rPr>
          <w:rFonts w:asciiTheme="majorHAnsi" w:hAnsiTheme="majorHAnsi"/>
          <w:sz w:val="22"/>
          <w:szCs w:val="22"/>
        </w:rPr>
        <w:t xml:space="preserve">students are expected to master at each grade level.  </w:t>
      </w:r>
    </w:p>
    <w:p w14:paraId="76D10F79" w14:textId="77777777" w:rsidR="006F7160" w:rsidRDefault="006F7160" w:rsidP="005A1B89">
      <w:pPr>
        <w:pStyle w:val="Caption"/>
        <w:keepNext/>
        <w:jc w:val="center"/>
        <w:rPr>
          <w:highlight w:val="yellow"/>
        </w:rPr>
      </w:pPr>
      <w:r>
        <w:t xml:space="preserve">Figure </w:t>
      </w:r>
      <w:r w:rsidR="009F517D">
        <w:fldChar w:fldCharType="begin"/>
      </w:r>
      <w:r w:rsidR="00BE40A7">
        <w:instrText xml:space="preserve"> SEQ Figure \* ARABIC </w:instrText>
      </w:r>
      <w:r w:rsidR="009F517D">
        <w:fldChar w:fldCharType="separate"/>
      </w:r>
      <w:r w:rsidR="00755A80">
        <w:rPr>
          <w:noProof/>
        </w:rPr>
        <w:t>3</w:t>
      </w:r>
      <w:r w:rsidR="009F517D">
        <w:fldChar w:fldCharType="end"/>
      </w:r>
      <w:r>
        <w:t>: Increased Lexile Demands of CCSS</w:t>
      </w:r>
      <w:r w:rsidRPr="00225572">
        <w:rPr>
          <w:noProof/>
          <w:highlight w:val="yellow"/>
        </w:rPr>
        <w:drawing>
          <wp:inline distT="0" distB="0" distL="0" distR="0" wp14:anchorId="0DA06695" wp14:editId="5D8C23EA">
            <wp:extent cx="5534025" cy="2590800"/>
            <wp:effectExtent l="0" t="0" r="9525" b="0"/>
            <wp:docPr id="31" name="Picture 31" descr="C:\Users\Barbara Quincer\Desktop\Lexile_grap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 Quincer\Desktop\Lexile_graph_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t="16762" b="12299"/>
                    <a:stretch>
                      <a:fillRect/>
                    </a:stretch>
                  </pic:blipFill>
                  <pic:spPr bwMode="auto">
                    <a:xfrm>
                      <a:off x="0" y="0"/>
                      <a:ext cx="5534025" cy="2590800"/>
                    </a:xfrm>
                    <a:prstGeom prst="rect">
                      <a:avLst/>
                    </a:prstGeom>
                    <a:noFill/>
                    <a:ln>
                      <a:noFill/>
                    </a:ln>
                  </pic:spPr>
                </pic:pic>
              </a:graphicData>
            </a:graphic>
          </wp:inline>
        </w:drawing>
      </w:r>
    </w:p>
    <w:p w14:paraId="4D4B9C80" w14:textId="77777777" w:rsidR="00B2768B" w:rsidRDefault="00B2768B" w:rsidP="006F7160">
      <w:pPr>
        <w:rPr>
          <w:rFonts w:asciiTheme="majorHAnsi" w:hAnsiTheme="majorHAnsi"/>
          <w:sz w:val="22"/>
          <w:szCs w:val="22"/>
        </w:rPr>
      </w:pPr>
    </w:p>
    <w:p w14:paraId="68BFCAF7" w14:textId="77777777" w:rsidR="006F7160" w:rsidRPr="005A1B89" w:rsidRDefault="006F7160" w:rsidP="006F7160">
      <w:pPr>
        <w:rPr>
          <w:rFonts w:asciiTheme="majorHAnsi" w:hAnsiTheme="majorHAnsi"/>
          <w:sz w:val="22"/>
          <w:szCs w:val="22"/>
        </w:rPr>
      </w:pPr>
      <w:r w:rsidRPr="005A1B89">
        <w:rPr>
          <w:rFonts w:asciiTheme="majorHAnsi" w:hAnsiTheme="majorHAnsi"/>
          <w:sz w:val="22"/>
          <w:szCs w:val="22"/>
        </w:rPr>
        <w:lastRenderedPageBreak/>
        <w:t xml:space="preserve">Likewise, as illustrated in the sample of standards below, </w:t>
      </w:r>
      <w:r w:rsidR="008F7836" w:rsidRPr="005A1B89">
        <w:rPr>
          <w:rFonts w:asciiTheme="majorHAnsi" w:hAnsiTheme="majorHAnsi"/>
          <w:sz w:val="22"/>
          <w:szCs w:val="22"/>
        </w:rPr>
        <w:t xml:space="preserve">the new standards </w:t>
      </w:r>
      <w:r w:rsidRPr="005A1B89">
        <w:rPr>
          <w:rFonts w:asciiTheme="majorHAnsi" w:hAnsiTheme="majorHAnsi"/>
          <w:sz w:val="22"/>
          <w:szCs w:val="22"/>
        </w:rPr>
        <w:t>demand new levels of rigor in developing higher order thinking skills (e.g., synthesis, analysis, interpretation).</w:t>
      </w:r>
    </w:p>
    <w:p w14:paraId="20DA5839" w14:textId="77777777" w:rsidR="006F7160" w:rsidRDefault="006F7160" w:rsidP="005A1B89">
      <w:pPr>
        <w:pStyle w:val="Caption"/>
        <w:keepNext/>
        <w:jc w:val="center"/>
      </w:pPr>
      <w:r>
        <w:t xml:space="preserve">Figure </w:t>
      </w:r>
      <w:r w:rsidR="009F517D">
        <w:fldChar w:fldCharType="begin"/>
      </w:r>
      <w:r w:rsidR="00BE40A7">
        <w:instrText xml:space="preserve"> SEQ Figure \* ARABIC </w:instrText>
      </w:r>
      <w:r w:rsidR="009F517D">
        <w:fldChar w:fldCharType="separate"/>
      </w:r>
      <w:r w:rsidR="00755A80">
        <w:rPr>
          <w:noProof/>
        </w:rPr>
        <w:t>4</w:t>
      </w:r>
      <w:r w:rsidR="009F517D">
        <w:fldChar w:fldCharType="end"/>
      </w:r>
      <w:r>
        <w:t>: CCSS Demands</w:t>
      </w:r>
    </w:p>
    <w:p w14:paraId="73774B29" w14:textId="77777777" w:rsidR="006F7160" w:rsidRPr="006F7160" w:rsidRDefault="006F7160" w:rsidP="00D0300E">
      <w:pPr>
        <w:spacing w:after="0"/>
        <w:jc w:val="center"/>
        <w:rPr>
          <w:rFonts w:asciiTheme="majorHAnsi" w:hAnsiTheme="majorHAnsi"/>
          <w:b/>
          <w:color w:val="44546A" w:themeColor="text2"/>
          <w:sz w:val="28"/>
          <w:szCs w:val="28"/>
        </w:rPr>
      </w:pPr>
      <w:r w:rsidRPr="00F25E5A">
        <w:rPr>
          <w:noProof/>
        </w:rPr>
        <w:drawing>
          <wp:inline distT="0" distB="0" distL="0" distR="0" wp14:anchorId="644AB447" wp14:editId="20F2F3B1">
            <wp:extent cx="5429250" cy="362579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3292" cy="3635173"/>
                    </a:xfrm>
                    <a:prstGeom prst="rect">
                      <a:avLst/>
                    </a:prstGeom>
                    <a:noFill/>
                    <a:ln w="12700" cmpd="sng">
                      <a:solidFill>
                        <a:srgbClr val="767171"/>
                      </a:solidFill>
                      <a:miter lim="800000"/>
                      <a:headEnd/>
                      <a:tailEnd/>
                    </a:ln>
                    <a:effectLst/>
                  </pic:spPr>
                </pic:pic>
              </a:graphicData>
            </a:graphic>
          </wp:inline>
        </w:drawing>
      </w:r>
    </w:p>
    <w:p w14:paraId="428B5689" w14:textId="77777777" w:rsidR="008F7836" w:rsidRPr="00612ABB" w:rsidRDefault="008F7836">
      <w:pPr>
        <w:spacing w:after="160" w:line="259" w:lineRule="auto"/>
        <w:rPr>
          <w:rFonts w:asciiTheme="majorHAnsi" w:hAnsiTheme="majorHAnsi"/>
          <w:color w:val="44546A" w:themeColor="text2"/>
          <w:sz w:val="22"/>
          <w:szCs w:val="22"/>
        </w:rPr>
      </w:pPr>
    </w:p>
    <w:p w14:paraId="76839C4F" w14:textId="77777777" w:rsidR="00F1445D" w:rsidRDefault="00612ABB" w:rsidP="00612ABB">
      <w:pPr>
        <w:rPr>
          <w:rFonts w:asciiTheme="majorHAnsi" w:hAnsiTheme="majorHAnsi"/>
          <w:color w:val="auto"/>
          <w:sz w:val="22"/>
          <w:szCs w:val="22"/>
        </w:rPr>
      </w:pPr>
      <w:r w:rsidRPr="00AB15C0">
        <w:rPr>
          <w:rFonts w:asciiTheme="majorHAnsi" w:hAnsiTheme="majorHAnsi"/>
          <w:b/>
          <w:color w:val="auto"/>
          <w:sz w:val="22"/>
          <w:szCs w:val="22"/>
        </w:rPr>
        <w:t xml:space="preserve">New levels of performance </w:t>
      </w:r>
      <w:r w:rsidR="00A66D85" w:rsidRPr="00AB15C0">
        <w:rPr>
          <w:rFonts w:asciiTheme="majorHAnsi" w:hAnsiTheme="majorHAnsi"/>
          <w:b/>
          <w:color w:val="auto"/>
          <w:sz w:val="22"/>
          <w:szCs w:val="22"/>
        </w:rPr>
        <w:t xml:space="preserve"> to higher standards  </w:t>
      </w:r>
      <w:r w:rsidRPr="00AB15C0">
        <w:rPr>
          <w:rFonts w:asciiTheme="majorHAnsi" w:hAnsiTheme="majorHAnsi"/>
          <w:b/>
          <w:color w:val="auto"/>
          <w:sz w:val="22"/>
          <w:szCs w:val="22"/>
        </w:rPr>
        <w:t>demand a new approach</w:t>
      </w:r>
      <w:r w:rsidRPr="005A1B89">
        <w:rPr>
          <w:rFonts w:asciiTheme="majorHAnsi" w:hAnsiTheme="majorHAnsi"/>
          <w:color w:val="auto"/>
          <w:sz w:val="22"/>
          <w:szCs w:val="22"/>
        </w:rPr>
        <w:t xml:space="preserve">. That is, given as hard as SCS students, staff, and schools are already working, working harder on </w:t>
      </w:r>
      <w:r w:rsidR="00A66D85">
        <w:rPr>
          <w:rFonts w:asciiTheme="majorHAnsi" w:hAnsiTheme="majorHAnsi"/>
          <w:color w:val="auto"/>
          <w:sz w:val="22"/>
          <w:szCs w:val="22"/>
        </w:rPr>
        <w:t>our current practices</w:t>
      </w:r>
      <w:r w:rsidRPr="005A1B89">
        <w:rPr>
          <w:rFonts w:asciiTheme="majorHAnsi" w:hAnsiTheme="majorHAnsi"/>
          <w:color w:val="auto"/>
          <w:sz w:val="22"/>
          <w:szCs w:val="22"/>
        </w:rPr>
        <w:t xml:space="preserve"> </w:t>
      </w:r>
      <w:r w:rsidR="00F1445D">
        <w:rPr>
          <w:rFonts w:asciiTheme="majorHAnsi" w:hAnsiTheme="majorHAnsi"/>
          <w:color w:val="auto"/>
          <w:sz w:val="22"/>
          <w:szCs w:val="22"/>
        </w:rPr>
        <w:t>will</w:t>
      </w:r>
      <w:r w:rsidR="00F1445D" w:rsidRPr="005A1B89">
        <w:rPr>
          <w:rFonts w:asciiTheme="majorHAnsi" w:hAnsiTheme="majorHAnsi"/>
          <w:color w:val="auto"/>
          <w:sz w:val="22"/>
          <w:szCs w:val="22"/>
        </w:rPr>
        <w:t xml:space="preserve"> </w:t>
      </w:r>
      <w:r w:rsidRPr="005A1B89">
        <w:rPr>
          <w:rFonts w:asciiTheme="majorHAnsi" w:hAnsiTheme="majorHAnsi"/>
          <w:color w:val="auto"/>
          <w:sz w:val="22"/>
          <w:szCs w:val="22"/>
        </w:rPr>
        <w:t xml:space="preserve">both </w:t>
      </w:r>
      <w:r w:rsidR="00F1445D">
        <w:rPr>
          <w:rFonts w:asciiTheme="majorHAnsi" w:hAnsiTheme="majorHAnsi"/>
          <w:color w:val="auto"/>
          <w:sz w:val="22"/>
          <w:szCs w:val="22"/>
        </w:rPr>
        <w:t xml:space="preserve">be </w:t>
      </w:r>
      <w:r w:rsidRPr="005A1B89">
        <w:rPr>
          <w:rFonts w:asciiTheme="majorHAnsi" w:hAnsiTheme="majorHAnsi"/>
          <w:color w:val="auto"/>
          <w:sz w:val="22"/>
          <w:szCs w:val="22"/>
        </w:rPr>
        <w:t xml:space="preserve">incredibly difficult and </w:t>
      </w:r>
      <w:r w:rsidR="00F1445D">
        <w:rPr>
          <w:rFonts w:asciiTheme="majorHAnsi" w:hAnsiTheme="majorHAnsi"/>
          <w:color w:val="auto"/>
          <w:sz w:val="22"/>
          <w:szCs w:val="22"/>
        </w:rPr>
        <w:t xml:space="preserve">is </w:t>
      </w:r>
      <w:r w:rsidRPr="005A1B89">
        <w:rPr>
          <w:rFonts w:asciiTheme="majorHAnsi" w:hAnsiTheme="majorHAnsi"/>
          <w:color w:val="auto"/>
          <w:sz w:val="22"/>
          <w:szCs w:val="22"/>
        </w:rPr>
        <w:t>unlikely to yield dramatica</w:t>
      </w:r>
      <w:r w:rsidR="00A66D85">
        <w:rPr>
          <w:rFonts w:asciiTheme="majorHAnsi" w:hAnsiTheme="majorHAnsi"/>
          <w:color w:val="auto"/>
          <w:sz w:val="22"/>
          <w:szCs w:val="22"/>
        </w:rPr>
        <w:t xml:space="preserve">lly different results </w:t>
      </w:r>
      <w:r w:rsidRPr="005A1B89">
        <w:rPr>
          <w:rFonts w:asciiTheme="majorHAnsi" w:hAnsiTheme="majorHAnsi"/>
          <w:color w:val="auto"/>
          <w:sz w:val="22"/>
          <w:szCs w:val="22"/>
        </w:rPr>
        <w:t xml:space="preserve">.  </w:t>
      </w:r>
    </w:p>
    <w:p w14:paraId="32107B09" w14:textId="179EF867" w:rsidR="00523B05" w:rsidRPr="005A1B89" w:rsidRDefault="00D84064" w:rsidP="00612ABB">
      <w:pPr>
        <w:rPr>
          <w:rFonts w:asciiTheme="majorHAnsi" w:hAnsiTheme="majorHAnsi"/>
          <w:color w:val="auto"/>
          <w:sz w:val="22"/>
          <w:szCs w:val="22"/>
        </w:rPr>
      </w:pPr>
      <w:r w:rsidRPr="005A1B89">
        <w:rPr>
          <w:rFonts w:asciiTheme="majorHAnsi" w:hAnsiTheme="majorHAnsi"/>
          <w:color w:val="auto"/>
          <w:sz w:val="22"/>
          <w:szCs w:val="22"/>
        </w:rPr>
        <w:t xml:space="preserve">In fact, a variety of national studies have shown that while literacy demands and the complexity of texts have increased dramatically over the last fifty years, PreK-12 standards, curricula, and instructional </w:t>
      </w:r>
      <w:r w:rsidR="006B1554">
        <w:rPr>
          <w:rFonts w:asciiTheme="majorHAnsi" w:hAnsiTheme="majorHAnsi"/>
          <w:color w:val="auto"/>
          <w:sz w:val="22"/>
          <w:szCs w:val="22"/>
        </w:rPr>
        <w:t xml:space="preserve">materials and </w:t>
      </w:r>
      <w:r w:rsidRPr="005A1B89">
        <w:rPr>
          <w:rFonts w:asciiTheme="majorHAnsi" w:hAnsiTheme="majorHAnsi"/>
          <w:color w:val="auto"/>
          <w:sz w:val="22"/>
          <w:szCs w:val="22"/>
        </w:rPr>
        <w:t xml:space="preserve">practices have not kept pace.  </w:t>
      </w:r>
    </w:p>
    <w:p w14:paraId="3D4CD752" w14:textId="77777777" w:rsidR="00523B05" w:rsidRPr="005A1B89" w:rsidRDefault="00523B05" w:rsidP="00524C11">
      <w:pPr>
        <w:autoSpaceDE w:val="0"/>
        <w:autoSpaceDN w:val="0"/>
        <w:adjustRightInd w:val="0"/>
        <w:spacing w:after="0"/>
        <w:ind w:left="720" w:right="720"/>
        <w:jc w:val="both"/>
        <w:rPr>
          <w:rFonts w:asciiTheme="majorHAnsi" w:hAnsiTheme="majorHAnsi"/>
          <w:color w:val="auto"/>
          <w:sz w:val="22"/>
          <w:szCs w:val="22"/>
        </w:rPr>
      </w:pPr>
      <w:r w:rsidRPr="005A1B89">
        <w:rPr>
          <w:rFonts w:asciiTheme="majorHAnsi" w:hAnsiTheme="majorHAnsi"/>
          <w:color w:val="auto"/>
          <w:sz w:val="22"/>
          <w:szCs w:val="22"/>
        </w:rPr>
        <w:t>We “</w:t>
      </w:r>
      <w:r w:rsidRPr="005A1B89">
        <w:rPr>
          <w:rFonts w:asciiTheme="majorHAnsi" w:eastAsia="Gotham-Book" w:hAnsiTheme="majorHAnsi" w:cs="Gotham-Book"/>
          <w:color w:val="auto"/>
          <w:sz w:val="22"/>
          <w:szCs w:val="22"/>
        </w:rPr>
        <w:t>have not done enough to foster the independent reading of complex texts so crucial for college and career readiness, particularly in the case of informational texts. K–12 students are, in general, given considerable scaffolding—assistance from teachers, class discussions, and the texts themselves (in such forms as summaries, glossaries, and other text features)—with reading that is already less complex overall than that typically requ</w:t>
      </w:r>
      <w:r w:rsidR="005F5AD3">
        <w:rPr>
          <w:rFonts w:asciiTheme="majorHAnsi" w:eastAsia="Gotham-Book" w:hAnsiTheme="majorHAnsi" w:cs="Gotham-Book"/>
          <w:color w:val="auto"/>
          <w:sz w:val="22"/>
          <w:szCs w:val="22"/>
        </w:rPr>
        <w:t>ired of students prior to 1962.</w:t>
      </w:r>
      <w:r w:rsidRPr="005A1B89">
        <w:rPr>
          <w:rFonts w:asciiTheme="majorHAnsi" w:eastAsia="Gotham-Book" w:hAnsiTheme="majorHAnsi" w:cs="Gotham-Book"/>
          <w:color w:val="auto"/>
          <w:sz w:val="22"/>
          <w:szCs w:val="22"/>
        </w:rPr>
        <w:t xml:space="preserve"> What is more, students today are asked to read very little expository text—as little as 7 and 15 percent of elementary and middle school instructional reading, for example, is expository (Hoffman, Sabo, Bliss, &amp; Hoy, 1994; Moss &amp; Newton, 2002; Yopp &amp; Yopp, 2006)— yet much research supports the conclusion that such text is harder for most students to read than is narrative text (Bowen &amp; Roth, 1999; Bowen, Roth, &amp; McGinn, 1999, 2002; Heller &amp; Greenleaf, 2007; Shanahan &amp; Shanahan, 2008),that students need sustained exposure to expository text to develop important reading strategies (Afflerbach, Pearson,&amp; Paris, 2008; Kintsch, 1998, 2009; McNamara, Graesser, &amp; Louwerse, in press; Perfetti, Landi, &amp; Oakhill, 2005; van den Broek, Lorch, Linderholm, &amp; Gustafson, 2001; van den Broek, Risden, &amp; Husebye-Hartmann, 1995), and that expository text makes up the vast majority of the required reading in college and the workplace (Achieve, Inc., 2007). Worse still, what little expository reading students are asked to do is too often of the superficial variety </w:t>
      </w:r>
      <w:r w:rsidRPr="005A1B89">
        <w:rPr>
          <w:rFonts w:asciiTheme="majorHAnsi" w:eastAsia="Gotham-Book" w:hAnsiTheme="majorHAnsi" w:cs="Gotham-Book"/>
          <w:color w:val="auto"/>
          <w:sz w:val="22"/>
          <w:szCs w:val="22"/>
        </w:rPr>
        <w:lastRenderedPageBreak/>
        <w:t>that involves skimming and scanning for particular, discrete pieces of information; such reading is unlikely to prepare students for the cognitive demand of true understanding of complex text (</w:t>
      </w:r>
      <w:r w:rsidR="00524C11" w:rsidRPr="005A1B89">
        <w:rPr>
          <w:rFonts w:asciiTheme="majorHAnsi" w:eastAsiaTheme="minorHAnsi" w:hAnsiTheme="majorHAnsi" w:cs="Gotham-Medium"/>
          <w:color w:val="auto"/>
          <w:sz w:val="22"/>
          <w:szCs w:val="22"/>
        </w:rPr>
        <w:t>C</w:t>
      </w:r>
      <w:r w:rsidRPr="005A1B89">
        <w:rPr>
          <w:rFonts w:asciiTheme="majorHAnsi" w:eastAsiaTheme="minorHAnsi" w:hAnsiTheme="majorHAnsi" w:cs="Gotham-Medium"/>
          <w:color w:val="auto"/>
          <w:sz w:val="22"/>
          <w:szCs w:val="22"/>
        </w:rPr>
        <w:t xml:space="preserve">ommon </w:t>
      </w:r>
      <w:r w:rsidR="00524C11" w:rsidRPr="005A1B89">
        <w:rPr>
          <w:rFonts w:asciiTheme="majorHAnsi" w:eastAsiaTheme="minorHAnsi" w:hAnsiTheme="majorHAnsi" w:cs="Gotham-Medium"/>
          <w:color w:val="auto"/>
          <w:sz w:val="22"/>
          <w:szCs w:val="22"/>
        </w:rPr>
        <w:t>C</w:t>
      </w:r>
      <w:r w:rsidRPr="005A1B89">
        <w:rPr>
          <w:rFonts w:asciiTheme="majorHAnsi" w:eastAsiaTheme="minorHAnsi" w:hAnsiTheme="majorHAnsi" w:cs="Gotham-Medium"/>
          <w:color w:val="auto"/>
          <w:sz w:val="22"/>
          <w:szCs w:val="22"/>
        </w:rPr>
        <w:t xml:space="preserve">ore </w:t>
      </w:r>
      <w:r w:rsidR="00524C11" w:rsidRPr="005A1B89">
        <w:rPr>
          <w:rFonts w:asciiTheme="majorHAnsi" w:eastAsiaTheme="minorHAnsi" w:hAnsiTheme="majorHAnsi" w:cs="Gotham-Medium"/>
          <w:color w:val="auto"/>
          <w:sz w:val="22"/>
          <w:szCs w:val="22"/>
        </w:rPr>
        <w:t>S</w:t>
      </w:r>
      <w:r w:rsidRPr="005A1B89">
        <w:rPr>
          <w:rFonts w:asciiTheme="majorHAnsi" w:eastAsiaTheme="minorHAnsi" w:hAnsiTheme="majorHAnsi" w:cs="Gotham-Medium"/>
          <w:color w:val="auto"/>
          <w:sz w:val="22"/>
          <w:szCs w:val="22"/>
        </w:rPr>
        <w:t xml:space="preserve">tate </w:t>
      </w:r>
      <w:r w:rsidR="00524C11" w:rsidRPr="005A1B89">
        <w:rPr>
          <w:rFonts w:asciiTheme="majorHAnsi" w:eastAsiaTheme="minorHAnsi" w:hAnsiTheme="majorHAnsi" w:cs="Gotham-Medium"/>
          <w:color w:val="auto"/>
          <w:sz w:val="22"/>
          <w:szCs w:val="22"/>
        </w:rPr>
        <w:t xml:space="preserve">Standards for English Language Arts </w:t>
      </w:r>
      <w:r w:rsidRPr="005A1B89">
        <w:rPr>
          <w:rFonts w:asciiTheme="majorHAnsi" w:eastAsiaTheme="minorHAnsi" w:hAnsiTheme="majorHAnsi" w:cs="Gotham-Medium"/>
          <w:color w:val="auto"/>
          <w:sz w:val="22"/>
          <w:szCs w:val="22"/>
        </w:rPr>
        <w:t>&amp;</w:t>
      </w:r>
      <w:r w:rsidR="00524C11" w:rsidRPr="005A1B89">
        <w:rPr>
          <w:rFonts w:asciiTheme="majorHAnsi" w:eastAsiaTheme="minorHAnsi" w:hAnsiTheme="majorHAnsi" w:cs="Gotham-Medium"/>
          <w:color w:val="auto"/>
          <w:sz w:val="22"/>
          <w:szCs w:val="22"/>
        </w:rPr>
        <w:t xml:space="preserve"> </w:t>
      </w:r>
      <w:r w:rsidRPr="005A1B89">
        <w:rPr>
          <w:rFonts w:asciiTheme="majorHAnsi" w:eastAsiaTheme="minorHAnsi" w:hAnsiTheme="majorHAnsi" w:cs="Gotham-Medium"/>
          <w:color w:val="auto"/>
          <w:sz w:val="22"/>
          <w:szCs w:val="22"/>
        </w:rPr>
        <w:t>Literacy in</w:t>
      </w:r>
      <w:r w:rsidR="00524C11" w:rsidRPr="005A1B89">
        <w:rPr>
          <w:rFonts w:asciiTheme="majorHAnsi" w:eastAsiaTheme="minorHAnsi" w:hAnsiTheme="majorHAnsi" w:cs="Gotham-Medium"/>
          <w:color w:val="auto"/>
          <w:sz w:val="22"/>
          <w:szCs w:val="22"/>
        </w:rPr>
        <w:t xml:space="preserve"> History/Social Studies, </w:t>
      </w:r>
      <w:r w:rsidRPr="005A1B89">
        <w:rPr>
          <w:rFonts w:asciiTheme="majorHAnsi" w:eastAsiaTheme="minorHAnsi" w:hAnsiTheme="majorHAnsi" w:cs="Gotham-Medium"/>
          <w:color w:val="auto"/>
          <w:sz w:val="22"/>
          <w:szCs w:val="22"/>
        </w:rPr>
        <w:t>Science, and Technical Subjects</w:t>
      </w:r>
      <w:r w:rsidR="00524C11" w:rsidRPr="005A1B89">
        <w:rPr>
          <w:rFonts w:asciiTheme="majorHAnsi" w:eastAsiaTheme="minorHAnsi" w:hAnsiTheme="majorHAnsi" w:cs="Gotham-Medium"/>
          <w:color w:val="auto"/>
          <w:sz w:val="22"/>
          <w:szCs w:val="22"/>
        </w:rPr>
        <w:t>, Appendix A</w:t>
      </w:r>
      <w:r w:rsidRPr="005A1B89">
        <w:rPr>
          <w:rFonts w:asciiTheme="majorHAnsi" w:eastAsia="Gotham-Book" w:hAnsiTheme="majorHAnsi" w:cs="Gotham-Book"/>
          <w:color w:val="auto"/>
          <w:sz w:val="22"/>
          <w:szCs w:val="22"/>
        </w:rPr>
        <w:t>, 3).</w:t>
      </w:r>
    </w:p>
    <w:p w14:paraId="47ED3077" w14:textId="77777777" w:rsidR="00524C11" w:rsidRPr="005A1B89" w:rsidRDefault="00D84064" w:rsidP="00612ABB">
      <w:pPr>
        <w:rPr>
          <w:rFonts w:asciiTheme="majorHAnsi" w:hAnsiTheme="majorHAnsi"/>
          <w:color w:val="auto"/>
          <w:sz w:val="22"/>
          <w:szCs w:val="22"/>
        </w:rPr>
      </w:pPr>
      <w:r w:rsidRPr="005A1B89">
        <w:rPr>
          <w:rFonts w:asciiTheme="majorHAnsi" w:hAnsiTheme="majorHAnsi"/>
          <w:color w:val="auto"/>
          <w:sz w:val="22"/>
          <w:szCs w:val="22"/>
        </w:rPr>
        <w:t xml:space="preserve"> </w:t>
      </w:r>
    </w:p>
    <w:p w14:paraId="7169309A" w14:textId="77777777" w:rsidR="007A77EF" w:rsidRPr="005A1B89" w:rsidRDefault="00612ABB" w:rsidP="007A77EF">
      <w:pPr>
        <w:rPr>
          <w:rFonts w:asciiTheme="majorHAnsi" w:hAnsiTheme="majorHAnsi"/>
          <w:color w:val="auto"/>
          <w:sz w:val="22"/>
          <w:szCs w:val="22"/>
        </w:rPr>
      </w:pPr>
      <w:r w:rsidRPr="005A1B89">
        <w:rPr>
          <w:rFonts w:asciiTheme="majorHAnsi" w:hAnsiTheme="majorHAnsi"/>
          <w:color w:val="auto"/>
          <w:sz w:val="22"/>
          <w:szCs w:val="22"/>
        </w:rPr>
        <w:t xml:space="preserve">Rather than continue to demand that individual teachers and leaders identify and solve literacy teaching and learning challenges on their own (and often by focusing on individual </w:t>
      </w:r>
      <w:r w:rsidR="00F33876" w:rsidRPr="005A1B89">
        <w:rPr>
          <w:rFonts w:asciiTheme="majorHAnsi" w:hAnsiTheme="majorHAnsi"/>
          <w:color w:val="auto"/>
          <w:sz w:val="22"/>
          <w:szCs w:val="22"/>
        </w:rPr>
        <w:t xml:space="preserve">standards, </w:t>
      </w:r>
      <w:r w:rsidR="00524C11" w:rsidRPr="005A1B89">
        <w:rPr>
          <w:rFonts w:asciiTheme="majorHAnsi" w:hAnsiTheme="majorHAnsi"/>
          <w:color w:val="auto"/>
          <w:sz w:val="22"/>
          <w:szCs w:val="22"/>
        </w:rPr>
        <w:t xml:space="preserve">test item types, </w:t>
      </w:r>
      <w:r w:rsidRPr="005A1B89">
        <w:rPr>
          <w:rFonts w:asciiTheme="majorHAnsi" w:hAnsiTheme="majorHAnsi"/>
          <w:color w:val="auto"/>
          <w:sz w:val="22"/>
          <w:szCs w:val="22"/>
        </w:rPr>
        <w:t>skills and/or strategies in isolation)—with each conducting their own searches for best practices and developing their own resources, professional development, and progress monitoring supports</w:t>
      </w:r>
      <w:r w:rsidR="00A66D85">
        <w:rPr>
          <w:rFonts w:asciiTheme="majorHAnsi" w:hAnsiTheme="majorHAnsi"/>
          <w:color w:val="auto"/>
          <w:sz w:val="22"/>
          <w:szCs w:val="22"/>
        </w:rPr>
        <w:t>--</w:t>
      </w:r>
      <w:r w:rsidRPr="005A1B89">
        <w:rPr>
          <w:rFonts w:asciiTheme="majorHAnsi" w:hAnsiTheme="majorHAnsi"/>
          <w:color w:val="auto"/>
          <w:sz w:val="22"/>
          <w:szCs w:val="22"/>
        </w:rPr>
        <w:t xml:space="preserve">the CLIP calls for a more systematic approach to improvement across the District.  </w:t>
      </w:r>
      <w:r w:rsidR="007A77EF" w:rsidRPr="005A1B89">
        <w:rPr>
          <w:rFonts w:asciiTheme="majorHAnsi" w:hAnsiTheme="majorHAnsi"/>
          <w:color w:val="auto"/>
          <w:sz w:val="22"/>
          <w:szCs w:val="22"/>
        </w:rPr>
        <w:t xml:space="preserve">After all, the new standards, </w:t>
      </w:r>
    </w:p>
    <w:p w14:paraId="6B7A68F2" w14:textId="77777777" w:rsidR="007A77EF" w:rsidRPr="005A1B89" w:rsidRDefault="007A77EF" w:rsidP="007A77EF">
      <w:pPr>
        <w:ind w:left="720" w:right="720"/>
        <w:jc w:val="both"/>
        <w:rPr>
          <w:rFonts w:asciiTheme="majorHAnsi" w:hAnsiTheme="majorHAnsi"/>
          <w:color w:val="auto"/>
          <w:sz w:val="22"/>
          <w:szCs w:val="22"/>
        </w:rPr>
      </w:pPr>
      <w:r w:rsidRPr="005A1B89">
        <w:rPr>
          <w:rFonts w:asciiTheme="majorHAnsi" w:hAnsiTheme="majorHAnsi"/>
          <w:color w:val="auto"/>
          <w:sz w:val="22"/>
          <w:szCs w:val="22"/>
        </w:rPr>
        <w:t>“</w:t>
      </w:r>
      <w:r w:rsidRPr="005A1B89">
        <w:rPr>
          <w:rFonts w:asciiTheme="majorHAnsi" w:eastAsiaTheme="minorHAnsi" w:hAnsiTheme="majorHAnsi" w:cs="HelveticaNeue"/>
          <w:color w:val="auto"/>
          <w:sz w:val="22"/>
          <w:szCs w:val="22"/>
        </w:rPr>
        <w:t>demand coordination across subjects and grades to ensure that text used for instruction progresses in complexity over the course of years, develops content knowledge coherently across academic disciplines and grades, and balances literary and informational text, such that informational text comprises the majority of reading in later grades. The coherence and coordination required underscores the need for a well-defined approach to literacy instruction. Organized around the gradual release of responsibility, a comprehensive literacy framework serves as a road map to assure teachers provide all students opportunities for the modeling, guided practice, and independent practice necessary to acquire the new and higher-level skills that will allow them to master grade-level text. Comprehensive literacy frameworks create a common, consistent approach to specific instructional configurations, strategies, time expectations, and materials to be used in literacy instruction</w:t>
      </w:r>
      <w:r w:rsidR="00A66D85">
        <w:rPr>
          <w:rFonts w:asciiTheme="majorHAnsi" w:eastAsiaTheme="minorHAnsi" w:hAnsiTheme="majorHAnsi" w:cs="HelveticaNeue"/>
          <w:color w:val="auto"/>
          <w:sz w:val="22"/>
          <w:szCs w:val="22"/>
        </w:rPr>
        <w:t>”</w:t>
      </w:r>
      <w:r w:rsidRPr="005A1B89">
        <w:rPr>
          <w:rFonts w:asciiTheme="majorHAnsi" w:eastAsiaTheme="minorHAnsi" w:hAnsiTheme="majorHAnsi" w:cs="HelveticaNeue"/>
          <w:color w:val="auto"/>
          <w:sz w:val="22"/>
          <w:szCs w:val="22"/>
        </w:rPr>
        <w:t xml:space="preserve"> (Brown &amp; Kappes, 2012: 4).</w:t>
      </w:r>
    </w:p>
    <w:p w14:paraId="5219066C" w14:textId="77777777" w:rsidR="00612ABB" w:rsidRPr="005A1B89" w:rsidRDefault="00612ABB" w:rsidP="007A77EF">
      <w:pPr>
        <w:autoSpaceDE w:val="0"/>
        <w:autoSpaceDN w:val="0"/>
        <w:adjustRightInd w:val="0"/>
        <w:spacing w:after="0"/>
        <w:rPr>
          <w:rFonts w:asciiTheme="majorHAnsi" w:hAnsiTheme="majorHAnsi"/>
          <w:color w:val="auto"/>
          <w:sz w:val="22"/>
          <w:szCs w:val="22"/>
        </w:rPr>
      </w:pPr>
      <w:r w:rsidRPr="005A1B89">
        <w:rPr>
          <w:rFonts w:asciiTheme="majorHAnsi" w:hAnsiTheme="majorHAnsi"/>
          <w:color w:val="auto"/>
          <w:sz w:val="22"/>
          <w:szCs w:val="22"/>
        </w:rPr>
        <w:t xml:space="preserve">Likewise, the CLIP </w:t>
      </w:r>
      <w:r w:rsidR="00F33876" w:rsidRPr="005A1B89">
        <w:rPr>
          <w:rFonts w:asciiTheme="majorHAnsi" w:hAnsiTheme="majorHAnsi"/>
          <w:color w:val="auto"/>
          <w:sz w:val="22"/>
          <w:szCs w:val="22"/>
        </w:rPr>
        <w:t>takes a broader view of literacy.</w:t>
      </w:r>
      <w:r w:rsidR="007A77EF" w:rsidRPr="005A1B89">
        <w:rPr>
          <w:rFonts w:asciiTheme="majorHAnsi" w:hAnsiTheme="majorHAnsi"/>
          <w:color w:val="auto"/>
          <w:sz w:val="22"/>
          <w:szCs w:val="22"/>
        </w:rPr>
        <w:t xml:space="preserve">  </w:t>
      </w:r>
      <w:r w:rsidRPr="005A1B89">
        <w:rPr>
          <w:rFonts w:asciiTheme="majorHAnsi" w:hAnsiTheme="majorHAnsi"/>
          <w:color w:val="auto"/>
          <w:sz w:val="22"/>
          <w:szCs w:val="22"/>
        </w:rPr>
        <w:t>Comprehensive literacy includes the ability to read, write, speak, listen, and understand across a variety of social and academic contexts, language demands, and media.  As such, literacy learning is a complex, developmental process.  That is, the knowledge, skills, and dispositions required to be proficient are many, from recognizing the sound-symbol relationship between letters and decoding and spelling new words</w:t>
      </w:r>
      <w:r w:rsidR="00F1445D">
        <w:rPr>
          <w:rFonts w:asciiTheme="majorHAnsi" w:hAnsiTheme="majorHAnsi"/>
          <w:color w:val="auto"/>
          <w:sz w:val="22"/>
          <w:szCs w:val="22"/>
        </w:rPr>
        <w:t xml:space="preserve"> to</w:t>
      </w:r>
      <w:r w:rsidRPr="005A1B89">
        <w:rPr>
          <w:rFonts w:asciiTheme="majorHAnsi" w:hAnsiTheme="majorHAnsi"/>
          <w:color w:val="auto"/>
          <w:sz w:val="22"/>
          <w:szCs w:val="22"/>
        </w:rPr>
        <w:t>developing vocabulary, reading fluently, comprehending complex texts, and writing at high levels.  And these demands chang</w:t>
      </w:r>
      <w:r w:rsidR="00A66D85">
        <w:rPr>
          <w:rFonts w:asciiTheme="majorHAnsi" w:hAnsiTheme="majorHAnsi"/>
          <w:color w:val="auto"/>
          <w:sz w:val="22"/>
          <w:szCs w:val="22"/>
        </w:rPr>
        <w:t xml:space="preserve">e over time—across grade levels, </w:t>
      </w:r>
      <w:r w:rsidRPr="005A1B89">
        <w:rPr>
          <w:rFonts w:asciiTheme="majorHAnsi" w:hAnsiTheme="majorHAnsi"/>
          <w:color w:val="auto"/>
          <w:sz w:val="22"/>
          <w:szCs w:val="22"/>
        </w:rPr>
        <w:t>content/discipline areas, text types/genres, and the learner’s experience.  Literacy learning is not like learning to ride a bike--a set of skills that do not need further development once achieved; it is an ongoing, non-linear, recursive process that requires continuing development</w:t>
      </w:r>
      <w:r w:rsidRPr="005A1B89">
        <w:rPr>
          <w:rFonts w:asciiTheme="majorHAnsi" w:hAnsiTheme="majorHAnsi"/>
          <w:color w:val="auto"/>
          <w:sz w:val="22"/>
          <w:szCs w:val="22"/>
          <w:u w:val="single"/>
        </w:rPr>
        <w:t xml:space="preserve"> </w:t>
      </w:r>
      <w:r w:rsidRPr="005A1B89">
        <w:rPr>
          <w:rFonts w:asciiTheme="majorHAnsi" w:hAnsiTheme="majorHAnsi"/>
          <w:color w:val="auto"/>
          <w:sz w:val="22"/>
          <w:szCs w:val="22"/>
        </w:rPr>
        <w:t>and practice.</w:t>
      </w:r>
    </w:p>
    <w:p w14:paraId="2518367A" w14:textId="77777777" w:rsidR="002A3B6A" w:rsidRDefault="002A3B6A" w:rsidP="00612ABB">
      <w:pPr>
        <w:rPr>
          <w:rFonts w:asciiTheme="majorHAnsi" w:hAnsiTheme="majorHAnsi"/>
          <w:color w:val="auto"/>
          <w:sz w:val="22"/>
          <w:szCs w:val="22"/>
        </w:rPr>
      </w:pPr>
    </w:p>
    <w:p w14:paraId="2CEEA69C" w14:textId="77777777" w:rsidR="00612ABB" w:rsidRPr="005A1B89" w:rsidRDefault="00612ABB" w:rsidP="00612ABB">
      <w:pPr>
        <w:rPr>
          <w:rFonts w:asciiTheme="majorHAnsi" w:hAnsiTheme="majorHAnsi"/>
          <w:color w:val="auto"/>
          <w:sz w:val="22"/>
          <w:szCs w:val="22"/>
        </w:rPr>
      </w:pPr>
      <w:r w:rsidRPr="005A1B89">
        <w:rPr>
          <w:rFonts w:asciiTheme="majorHAnsi" w:hAnsiTheme="majorHAnsi"/>
          <w:color w:val="auto"/>
          <w:sz w:val="22"/>
          <w:szCs w:val="22"/>
        </w:rPr>
        <w:t xml:space="preserve">As described in </w:t>
      </w:r>
      <w:r w:rsidRPr="005A1B89">
        <w:rPr>
          <w:rFonts w:asciiTheme="majorHAnsi" w:hAnsiTheme="majorHAnsi"/>
          <w:i/>
          <w:color w:val="auto"/>
          <w:sz w:val="22"/>
          <w:szCs w:val="22"/>
        </w:rPr>
        <w:t>Reading Next</w:t>
      </w:r>
      <w:r w:rsidR="002A3B6A">
        <w:rPr>
          <w:rFonts w:asciiTheme="majorHAnsi" w:hAnsiTheme="majorHAnsi"/>
          <w:i/>
          <w:color w:val="auto"/>
          <w:sz w:val="22"/>
          <w:szCs w:val="22"/>
        </w:rPr>
        <w:t>’s</w:t>
      </w:r>
      <w:r w:rsidRPr="005A1B89">
        <w:rPr>
          <w:rFonts w:asciiTheme="majorHAnsi" w:hAnsiTheme="majorHAnsi"/>
          <w:i/>
          <w:color w:val="auto"/>
          <w:sz w:val="22"/>
          <w:szCs w:val="22"/>
        </w:rPr>
        <w:t xml:space="preserve"> </w:t>
      </w:r>
      <w:r w:rsidRPr="005A1B89">
        <w:rPr>
          <w:rFonts w:asciiTheme="majorHAnsi" w:hAnsiTheme="majorHAnsi"/>
          <w:color w:val="auto"/>
          <w:sz w:val="22"/>
          <w:szCs w:val="22"/>
        </w:rPr>
        <w:t xml:space="preserve">report on adolescent literacy, </w:t>
      </w:r>
    </w:p>
    <w:p w14:paraId="5A7A82AA" w14:textId="77777777" w:rsidR="00612ABB" w:rsidRPr="005A1B89" w:rsidRDefault="00612ABB" w:rsidP="00612ABB">
      <w:pPr>
        <w:ind w:left="720" w:right="720"/>
        <w:jc w:val="both"/>
        <w:rPr>
          <w:rFonts w:asciiTheme="majorHAnsi" w:hAnsiTheme="majorHAnsi"/>
          <w:color w:val="auto"/>
          <w:sz w:val="22"/>
          <w:szCs w:val="22"/>
        </w:rPr>
      </w:pPr>
      <w:r w:rsidRPr="005A1B89">
        <w:rPr>
          <w:rFonts w:asciiTheme="majorHAnsi" w:hAnsiTheme="majorHAnsi"/>
          <w:color w:val="auto"/>
          <w:sz w:val="22"/>
          <w:szCs w:val="22"/>
        </w:rPr>
        <w:t xml:space="preserve">“part of what makes it difficult to meet the needs of struggling readers and writers… is that these students experience a wide range of challenges that require an equally wide range of interventions.  Some young people still have difficulty simply reading words accurately,… Most older struggling readers can </w:t>
      </w:r>
      <w:r w:rsidRPr="005A1B89">
        <w:rPr>
          <w:rFonts w:asciiTheme="majorHAnsi" w:hAnsiTheme="majorHAnsi"/>
          <w:i/>
          <w:color w:val="auto"/>
          <w:sz w:val="22"/>
          <w:szCs w:val="22"/>
        </w:rPr>
        <w:t xml:space="preserve">read </w:t>
      </w:r>
      <w:r w:rsidRPr="005A1B89">
        <w:rPr>
          <w:rFonts w:asciiTheme="majorHAnsi" w:hAnsiTheme="majorHAnsi"/>
          <w:color w:val="auto"/>
          <w:sz w:val="22"/>
          <w:szCs w:val="22"/>
        </w:rPr>
        <w:t xml:space="preserve">words accurately, but they do not </w:t>
      </w:r>
      <w:r w:rsidRPr="005A1B89">
        <w:rPr>
          <w:rFonts w:asciiTheme="majorHAnsi" w:hAnsiTheme="majorHAnsi"/>
          <w:i/>
          <w:color w:val="auto"/>
          <w:sz w:val="22"/>
          <w:szCs w:val="22"/>
        </w:rPr>
        <w:t>comprehend</w:t>
      </w:r>
      <w:r w:rsidRPr="005A1B89">
        <w:rPr>
          <w:rFonts w:asciiTheme="majorHAnsi" w:hAnsiTheme="majorHAnsi"/>
          <w:color w:val="auto"/>
          <w:sz w:val="22"/>
          <w:szCs w:val="22"/>
        </w:rPr>
        <w:t xml:space="preserve"> what they read, for a variety of reasons.  For some, the problem is that they do not yet read words with enough fluency to facilitate comprehension.  Others can read accurately and quickly enough for comprehension to take place, but they lack the strategies to help them comprehend what they read.  Such strategies include the ability to grasp the gist of a text, to notice and repair misinterpretations, and to change tactics based on the purposes of reading.  Other struggling readers may have learned these strategies but have difficulty using them because they have only practiced using them with a limited range of texts and in a limited range of circumstances.  Specifically, they may not be able to generalize their strategies to content-area literacy tasks and lack instruction and knowledge of strategies specific to particular subject areas, such as math, science, or history.  In addition, the problems faced by struggling readers are exacerbated when they do not speak English as their first language, are recent immigrants, or have learning disabilities.” (Alliance for Excellent Education, 2004: 8). </w:t>
      </w:r>
    </w:p>
    <w:p w14:paraId="28F3A55A" w14:textId="77777777" w:rsidR="00612ABB" w:rsidRPr="005A1B89" w:rsidRDefault="00612ABB" w:rsidP="00612ABB">
      <w:pPr>
        <w:ind w:right="720"/>
        <w:jc w:val="both"/>
        <w:rPr>
          <w:rFonts w:asciiTheme="majorHAnsi" w:hAnsiTheme="majorHAnsi"/>
          <w:color w:val="auto"/>
          <w:sz w:val="22"/>
          <w:szCs w:val="22"/>
        </w:rPr>
      </w:pPr>
      <w:r w:rsidRPr="005A1B89">
        <w:rPr>
          <w:rFonts w:asciiTheme="majorHAnsi" w:hAnsiTheme="majorHAnsi"/>
          <w:color w:val="auto"/>
          <w:sz w:val="22"/>
          <w:szCs w:val="22"/>
        </w:rPr>
        <w:t>Still others have difficulty expressing what they have read or their own thought in either spoken or written word.</w:t>
      </w:r>
    </w:p>
    <w:p w14:paraId="261B2F42" w14:textId="77777777" w:rsidR="001E3E33" w:rsidRDefault="00612ABB" w:rsidP="00D0300E">
      <w:pPr>
        <w:rPr>
          <w:rFonts w:asciiTheme="majorHAnsi" w:hAnsiTheme="majorHAnsi"/>
          <w:bCs/>
          <w:color w:val="auto"/>
          <w:sz w:val="22"/>
          <w:szCs w:val="22"/>
        </w:rPr>
        <w:sectPr w:rsidR="001E3E33" w:rsidSect="005855A6">
          <w:headerReference w:type="even" r:id="rId33"/>
          <w:headerReference w:type="default" r:id="rId34"/>
          <w:headerReference w:type="first" r:id="rId35"/>
          <w:pgSz w:w="12240" w:h="15840"/>
          <w:pgMar w:top="720" w:right="720" w:bottom="720" w:left="720" w:header="720" w:footer="720" w:gutter="0"/>
          <w:cols w:space="720"/>
          <w:docGrid w:linePitch="360"/>
        </w:sectPr>
      </w:pPr>
      <w:r w:rsidRPr="005A1B89">
        <w:rPr>
          <w:rFonts w:asciiTheme="majorHAnsi" w:hAnsiTheme="majorHAnsi"/>
          <w:color w:val="auto"/>
          <w:sz w:val="22"/>
          <w:szCs w:val="22"/>
        </w:rPr>
        <w:lastRenderedPageBreak/>
        <w:t>Given the complex and dynamic nature of literacy development, there is no single, standard, scientific approach to its teaching.  Rather, for students to be able to communicate effectively in the 21</w:t>
      </w:r>
      <w:r w:rsidRPr="005A1B89">
        <w:rPr>
          <w:rFonts w:asciiTheme="majorHAnsi" w:hAnsiTheme="majorHAnsi"/>
          <w:color w:val="auto"/>
          <w:sz w:val="22"/>
          <w:szCs w:val="22"/>
          <w:vertAlign w:val="superscript"/>
        </w:rPr>
        <w:t>st</w:t>
      </w:r>
      <w:r w:rsidRPr="005A1B89">
        <w:rPr>
          <w:rFonts w:asciiTheme="majorHAnsi" w:hAnsiTheme="majorHAnsi"/>
          <w:color w:val="auto"/>
          <w:sz w:val="22"/>
          <w:szCs w:val="22"/>
        </w:rPr>
        <w:t xml:space="preserve"> century, they need to continuously develop the abilities to read, write, speak, listen and think critically</w:t>
      </w:r>
      <w:r w:rsidR="007A77EF" w:rsidRPr="005A1B89">
        <w:rPr>
          <w:rFonts w:asciiTheme="majorHAnsi" w:hAnsiTheme="majorHAnsi"/>
          <w:color w:val="auto"/>
          <w:sz w:val="22"/>
          <w:szCs w:val="22"/>
        </w:rPr>
        <w:t>, particularly in response to increasingly complex texts</w:t>
      </w:r>
      <w:r w:rsidRPr="005A1B89">
        <w:rPr>
          <w:rFonts w:asciiTheme="majorHAnsi" w:hAnsiTheme="majorHAnsi"/>
          <w:color w:val="auto"/>
          <w:sz w:val="22"/>
          <w:szCs w:val="22"/>
        </w:rPr>
        <w:t>.  And to do this, we must have multiple strategies and resources to respond to the diverse needs of our students.  Our approach—from our texts to our assessments, instructional materials, and st</w:t>
      </w:r>
      <w:r w:rsidR="007A77EF" w:rsidRPr="005A1B89">
        <w:rPr>
          <w:rFonts w:asciiTheme="majorHAnsi" w:hAnsiTheme="majorHAnsi"/>
          <w:color w:val="auto"/>
          <w:sz w:val="22"/>
          <w:szCs w:val="22"/>
        </w:rPr>
        <w:t>rategies--must be</w:t>
      </w:r>
      <w:r w:rsidR="00F1445D">
        <w:rPr>
          <w:rFonts w:asciiTheme="majorHAnsi" w:hAnsiTheme="majorHAnsi"/>
          <w:color w:val="auto"/>
          <w:sz w:val="22"/>
          <w:szCs w:val="22"/>
        </w:rPr>
        <w:t xml:space="preserve"> purposeful and </w:t>
      </w:r>
      <w:r w:rsidR="007A77EF" w:rsidRPr="005A1B89">
        <w:rPr>
          <w:rFonts w:asciiTheme="majorHAnsi" w:hAnsiTheme="majorHAnsi"/>
          <w:color w:val="auto"/>
          <w:sz w:val="22"/>
          <w:szCs w:val="22"/>
        </w:rPr>
        <w:t xml:space="preserve"> comprehensive and it must address all elements of effective literacy programming</w:t>
      </w:r>
      <w:r w:rsidR="00D0300E" w:rsidRPr="005A1B89">
        <w:rPr>
          <w:rFonts w:asciiTheme="majorHAnsi" w:hAnsiTheme="majorHAnsi"/>
          <w:color w:val="auto"/>
          <w:sz w:val="22"/>
          <w:szCs w:val="22"/>
        </w:rPr>
        <w:t>--foundational skills, reading (including decoding, fluency and  comprehension), writing,  speaking and listening, language, and the i</w:t>
      </w:r>
      <w:r w:rsidR="001D0011" w:rsidRPr="005A1B89">
        <w:rPr>
          <w:rFonts w:asciiTheme="majorHAnsi" w:hAnsiTheme="majorHAnsi"/>
          <w:bCs/>
          <w:color w:val="auto"/>
          <w:sz w:val="22"/>
          <w:szCs w:val="22"/>
        </w:rPr>
        <w:t xml:space="preserve">ntegration of </w:t>
      </w:r>
      <w:r w:rsidR="00D0300E" w:rsidRPr="005A1B89">
        <w:rPr>
          <w:rFonts w:asciiTheme="majorHAnsi" w:hAnsiTheme="majorHAnsi"/>
          <w:bCs/>
          <w:color w:val="auto"/>
          <w:sz w:val="22"/>
          <w:szCs w:val="22"/>
        </w:rPr>
        <w:t>domains in s</w:t>
      </w:r>
      <w:r w:rsidR="001D0011" w:rsidRPr="005A1B89">
        <w:rPr>
          <w:rFonts w:asciiTheme="majorHAnsi" w:hAnsiTheme="majorHAnsi"/>
          <w:bCs/>
          <w:color w:val="auto"/>
          <w:sz w:val="22"/>
          <w:szCs w:val="22"/>
        </w:rPr>
        <w:t xml:space="preserve">ervice of </w:t>
      </w:r>
      <w:r w:rsidR="00D0300E" w:rsidRPr="005A1B89">
        <w:rPr>
          <w:rFonts w:asciiTheme="majorHAnsi" w:hAnsiTheme="majorHAnsi"/>
          <w:bCs/>
          <w:color w:val="auto"/>
          <w:sz w:val="22"/>
          <w:szCs w:val="22"/>
        </w:rPr>
        <w:t>learning &amp; c</w:t>
      </w:r>
      <w:r w:rsidR="001D0011" w:rsidRPr="005A1B89">
        <w:rPr>
          <w:rFonts w:asciiTheme="majorHAnsi" w:hAnsiTheme="majorHAnsi"/>
          <w:bCs/>
          <w:color w:val="auto"/>
          <w:sz w:val="22"/>
          <w:szCs w:val="22"/>
        </w:rPr>
        <w:t>ommunication</w:t>
      </w:r>
      <w:r w:rsidR="001E3E33">
        <w:rPr>
          <w:rFonts w:asciiTheme="majorHAnsi" w:hAnsiTheme="majorHAnsi"/>
          <w:bCs/>
          <w:color w:val="auto"/>
          <w:sz w:val="22"/>
          <w:szCs w:val="22"/>
        </w:rPr>
        <w:t>.</w:t>
      </w:r>
    </w:p>
    <w:p w14:paraId="7BF0CE57" w14:textId="77777777" w:rsidR="008E3769" w:rsidRDefault="00612ABB" w:rsidP="001E3E33">
      <w:pPr>
        <w:spacing w:after="160" w:line="259" w:lineRule="auto"/>
        <w:rPr>
          <w:rFonts w:asciiTheme="majorHAnsi" w:hAnsiTheme="majorHAnsi"/>
          <w:b/>
          <w:color w:val="44546A" w:themeColor="text2"/>
          <w:sz w:val="28"/>
        </w:rPr>
      </w:pPr>
      <w:r w:rsidRPr="00612ABB">
        <w:rPr>
          <w:rFonts w:asciiTheme="majorHAnsi" w:hAnsiTheme="majorHAnsi"/>
          <w:color w:val="44546A" w:themeColor="text2"/>
          <w:sz w:val="22"/>
          <w:szCs w:val="22"/>
        </w:rPr>
        <w:lastRenderedPageBreak/>
        <w:t xml:space="preserve"> </w:t>
      </w:r>
      <w:bookmarkStart w:id="2" w:name="GuidingPrinciples"/>
      <w:r w:rsidR="008E3769">
        <w:rPr>
          <w:rFonts w:asciiTheme="majorHAnsi" w:hAnsiTheme="majorHAnsi"/>
          <w:b/>
          <w:color w:val="44546A" w:themeColor="text2"/>
          <w:sz w:val="28"/>
        </w:rPr>
        <w:t>Guiding Principles</w:t>
      </w:r>
      <w:r w:rsidR="009220F4">
        <w:rPr>
          <w:rFonts w:asciiTheme="majorHAnsi" w:hAnsiTheme="majorHAnsi"/>
          <w:b/>
          <w:color w:val="44546A" w:themeColor="text2"/>
          <w:sz w:val="28"/>
        </w:rPr>
        <w:t xml:space="preserve"> and Beliefs</w:t>
      </w:r>
      <w:bookmarkEnd w:id="2"/>
    </w:p>
    <w:bookmarkEnd w:id="1"/>
    <w:p w14:paraId="6028D7DD" w14:textId="77777777" w:rsidR="0069263E" w:rsidRDefault="006114C2" w:rsidP="00370D9C">
      <w:pPr>
        <w:rPr>
          <w:rFonts w:asciiTheme="majorHAnsi" w:hAnsiTheme="majorHAnsi"/>
          <w:sz w:val="22"/>
          <w:szCs w:val="22"/>
        </w:rPr>
      </w:pPr>
      <w:r w:rsidRPr="00F008A5">
        <w:rPr>
          <w:rFonts w:asciiTheme="minorHAnsi" w:eastAsiaTheme="minorHAnsi" w:hAnsiTheme="minorHAnsi" w:cstheme="minorBidi"/>
          <w:i/>
          <w:noProof/>
          <w:color w:val="auto"/>
          <w:sz w:val="22"/>
          <w:szCs w:val="22"/>
        </w:rPr>
        <w:drawing>
          <wp:inline distT="0" distB="0" distL="0" distR="0" wp14:anchorId="237B965C" wp14:editId="5743FEB8">
            <wp:extent cx="6858000" cy="361950"/>
            <wp:effectExtent l="0" t="19050" r="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180A64" w:rsidRPr="007B19E1">
        <w:rPr>
          <w:rFonts w:asciiTheme="majorHAnsi" w:hAnsiTheme="majorHAnsi"/>
          <w:sz w:val="22"/>
          <w:szCs w:val="22"/>
        </w:rPr>
        <w:t>We</w:t>
      </w:r>
      <w:r w:rsidR="00370D9C">
        <w:rPr>
          <w:rFonts w:asciiTheme="majorHAnsi" w:hAnsiTheme="majorHAnsi"/>
          <w:sz w:val="22"/>
          <w:szCs w:val="22"/>
        </w:rPr>
        <w:t xml:space="preserve"> believe all children can learn </w:t>
      </w:r>
      <w:r w:rsidR="00590261">
        <w:rPr>
          <w:rFonts w:asciiTheme="majorHAnsi" w:hAnsiTheme="majorHAnsi"/>
          <w:sz w:val="22"/>
          <w:szCs w:val="22"/>
        </w:rPr>
        <w:t xml:space="preserve">to </w:t>
      </w:r>
      <w:r w:rsidR="00180A64" w:rsidRPr="007B19E1">
        <w:rPr>
          <w:rFonts w:asciiTheme="majorHAnsi" w:hAnsiTheme="majorHAnsi"/>
          <w:sz w:val="22"/>
          <w:szCs w:val="22"/>
        </w:rPr>
        <w:t>high standards and our work should be focused on ensuring each child achieves to these goals.</w:t>
      </w:r>
      <w:r w:rsidR="00370D9C">
        <w:rPr>
          <w:rFonts w:asciiTheme="majorHAnsi" w:hAnsiTheme="majorHAnsi"/>
          <w:sz w:val="22"/>
          <w:szCs w:val="22"/>
        </w:rPr>
        <w:t xml:space="preserve">  We believe:</w:t>
      </w:r>
    </w:p>
    <w:p w14:paraId="19EE27A8" w14:textId="77777777" w:rsidR="0069263E" w:rsidRDefault="00180A64" w:rsidP="001C7205">
      <w:pPr>
        <w:pStyle w:val="ListParagraph"/>
        <w:numPr>
          <w:ilvl w:val="0"/>
          <w:numId w:val="15"/>
        </w:numPr>
        <w:rPr>
          <w:rFonts w:asciiTheme="majorHAnsi" w:hAnsiTheme="majorHAnsi"/>
          <w:sz w:val="22"/>
          <w:szCs w:val="22"/>
        </w:rPr>
      </w:pPr>
      <w:r w:rsidRPr="00370D9C">
        <w:rPr>
          <w:rFonts w:asciiTheme="majorHAnsi" w:hAnsiTheme="majorHAnsi"/>
          <w:sz w:val="22"/>
          <w:szCs w:val="22"/>
        </w:rPr>
        <w:t xml:space="preserve">Teaching and learning should be aligned to the </w:t>
      </w:r>
      <w:r w:rsidR="00590261">
        <w:rPr>
          <w:rFonts w:asciiTheme="majorHAnsi" w:hAnsiTheme="majorHAnsi"/>
          <w:sz w:val="22"/>
          <w:szCs w:val="22"/>
        </w:rPr>
        <w:t xml:space="preserve">rigorous state standards for career and college readiness (CCR/CCSS), TNCore, </w:t>
      </w:r>
      <w:r w:rsidRPr="00370D9C">
        <w:rPr>
          <w:rFonts w:asciiTheme="majorHAnsi" w:hAnsiTheme="majorHAnsi"/>
          <w:sz w:val="22"/>
          <w:szCs w:val="22"/>
        </w:rPr>
        <w:t>and the instructional shifts implicit in them.</w:t>
      </w:r>
    </w:p>
    <w:p w14:paraId="607420DC" w14:textId="77777777" w:rsidR="00370D9C" w:rsidRDefault="00180A64" w:rsidP="001C7205">
      <w:pPr>
        <w:pStyle w:val="ListParagraph"/>
        <w:numPr>
          <w:ilvl w:val="0"/>
          <w:numId w:val="15"/>
        </w:numPr>
        <w:rPr>
          <w:rFonts w:asciiTheme="majorHAnsi" w:hAnsiTheme="majorHAnsi"/>
          <w:sz w:val="22"/>
          <w:szCs w:val="22"/>
        </w:rPr>
      </w:pPr>
      <w:r w:rsidRPr="00370D9C">
        <w:rPr>
          <w:rFonts w:asciiTheme="majorHAnsi" w:hAnsiTheme="majorHAnsi"/>
          <w:sz w:val="22"/>
          <w:szCs w:val="22"/>
        </w:rPr>
        <w:t xml:space="preserve">Goals for student learning </w:t>
      </w:r>
      <w:r w:rsidR="00590261">
        <w:rPr>
          <w:rFonts w:asciiTheme="majorHAnsi" w:hAnsiTheme="majorHAnsi"/>
          <w:sz w:val="22"/>
          <w:szCs w:val="22"/>
        </w:rPr>
        <w:t>should be</w:t>
      </w:r>
      <w:r w:rsidRPr="00370D9C">
        <w:rPr>
          <w:rFonts w:asciiTheme="majorHAnsi" w:hAnsiTheme="majorHAnsi"/>
          <w:sz w:val="22"/>
          <w:szCs w:val="22"/>
        </w:rPr>
        <w:t xml:space="preserve"> clearly communicated, student learning regularly and meaningfully assessed, and students (and families) receive regular feedback</w:t>
      </w:r>
      <w:r w:rsidR="00370D9C">
        <w:rPr>
          <w:rFonts w:asciiTheme="majorHAnsi" w:hAnsiTheme="majorHAnsi"/>
          <w:sz w:val="22"/>
          <w:szCs w:val="22"/>
        </w:rPr>
        <w:t>.</w:t>
      </w:r>
    </w:p>
    <w:p w14:paraId="621D870A" w14:textId="77777777" w:rsidR="00370D9C" w:rsidRDefault="00180A64" w:rsidP="001C7205">
      <w:pPr>
        <w:pStyle w:val="ListParagraph"/>
        <w:numPr>
          <w:ilvl w:val="0"/>
          <w:numId w:val="15"/>
        </w:numPr>
        <w:rPr>
          <w:rFonts w:asciiTheme="majorHAnsi" w:hAnsiTheme="majorHAnsi"/>
          <w:sz w:val="22"/>
          <w:szCs w:val="22"/>
        </w:rPr>
      </w:pPr>
      <w:r w:rsidRPr="00370D9C">
        <w:rPr>
          <w:rFonts w:asciiTheme="majorHAnsi" w:hAnsiTheme="majorHAnsi"/>
          <w:sz w:val="22"/>
          <w:szCs w:val="22"/>
        </w:rPr>
        <w:t>Instruction should be differentiated to meet individual learning needs</w:t>
      </w:r>
      <w:r w:rsidR="00590261">
        <w:rPr>
          <w:rFonts w:asciiTheme="majorHAnsi" w:hAnsiTheme="majorHAnsi"/>
          <w:sz w:val="22"/>
          <w:szCs w:val="22"/>
        </w:rPr>
        <w:t>—in both core (Tier 1) and supplemental instruction</w:t>
      </w:r>
      <w:r w:rsidRPr="00370D9C">
        <w:rPr>
          <w:rFonts w:asciiTheme="majorHAnsi" w:hAnsiTheme="majorHAnsi"/>
          <w:sz w:val="22"/>
          <w:szCs w:val="22"/>
        </w:rPr>
        <w:t>.</w:t>
      </w:r>
    </w:p>
    <w:p w14:paraId="21D272C9" w14:textId="77777777" w:rsidR="00370D9C" w:rsidRPr="00FE1630" w:rsidRDefault="00370D9C" w:rsidP="00FE1630">
      <w:pPr>
        <w:rPr>
          <w:rFonts w:asciiTheme="majorHAnsi" w:hAnsiTheme="majorHAnsi"/>
          <w:sz w:val="22"/>
          <w:szCs w:val="22"/>
        </w:rPr>
      </w:pPr>
      <w:r w:rsidRPr="00F008A5">
        <w:rPr>
          <w:rFonts w:asciiTheme="minorHAnsi" w:eastAsiaTheme="minorHAnsi" w:hAnsiTheme="minorHAnsi" w:cstheme="minorBidi"/>
          <w:i/>
          <w:noProof/>
          <w:color w:val="auto"/>
          <w:sz w:val="22"/>
          <w:szCs w:val="22"/>
        </w:rPr>
        <w:drawing>
          <wp:inline distT="0" distB="0" distL="0" distR="0" wp14:anchorId="668FB4A1" wp14:editId="321171E2">
            <wp:extent cx="6858000" cy="361950"/>
            <wp:effectExtent l="0" t="1905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FE1630">
        <w:rPr>
          <w:rFonts w:asciiTheme="majorHAnsi" w:hAnsiTheme="majorHAnsi"/>
          <w:sz w:val="22"/>
          <w:szCs w:val="22"/>
        </w:rPr>
        <w:t xml:space="preserve">To be successful, teachers </w:t>
      </w:r>
      <w:r w:rsidR="00590261">
        <w:rPr>
          <w:rFonts w:asciiTheme="majorHAnsi" w:hAnsiTheme="majorHAnsi"/>
          <w:sz w:val="22"/>
          <w:szCs w:val="22"/>
        </w:rPr>
        <w:t xml:space="preserve">and teacher support providers </w:t>
      </w:r>
      <w:r w:rsidR="00FE1630">
        <w:rPr>
          <w:rFonts w:asciiTheme="majorHAnsi" w:hAnsiTheme="majorHAnsi"/>
          <w:sz w:val="22"/>
          <w:szCs w:val="22"/>
        </w:rPr>
        <w:t>need c</w:t>
      </w:r>
      <w:r w:rsidR="00180A64" w:rsidRPr="00FE1630">
        <w:rPr>
          <w:rFonts w:asciiTheme="majorHAnsi" w:hAnsiTheme="majorHAnsi"/>
          <w:sz w:val="22"/>
          <w:szCs w:val="22"/>
        </w:rPr>
        <w:t>lear expectations for performance and regular, quality feedback</w:t>
      </w:r>
      <w:r w:rsidR="00FE1630">
        <w:rPr>
          <w:rFonts w:asciiTheme="majorHAnsi" w:hAnsiTheme="majorHAnsi"/>
          <w:sz w:val="22"/>
          <w:szCs w:val="22"/>
        </w:rPr>
        <w:t>; h</w:t>
      </w:r>
      <w:r w:rsidR="00180A64" w:rsidRPr="00FE1630">
        <w:rPr>
          <w:rFonts w:asciiTheme="majorHAnsi" w:hAnsiTheme="majorHAnsi"/>
          <w:sz w:val="22"/>
          <w:szCs w:val="22"/>
        </w:rPr>
        <w:t>igh-quality instructional materials and resources (e.g., for planning and assessing)</w:t>
      </w:r>
      <w:r w:rsidR="00FE1630">
        <w:rPr>
          <w:rFonts w:asciiTheme="majorHAnsi" w:hAnsiTheme="majorHAnsi"/>
          <w:sz w:val="22"/>
          <w:szCs w:val="22"/>
        </w:rPr>
        <w:t>; m</w:t>
      </w:r>
      <w:r w:rsidR="00180A64" w:rsidRPr="00FE1630">
        <w:rPr>
          <w:rFonts w:asciiTheme="majorHAnsi" w:hAnsiTheme="majorHAnsi"/>
          <w:sz w:val="22"/>
          <w:szCs w:val="22"/>
        </w:rPr>
        <w:t>eaningful, timely and accurate data to assess student needs and modify instruction</w:t>
      </w:r>
      <w:r w:rsidR="00FE1630">
        <w:rPr>
          <w:rFonts w:asciiTheme="majorHAnsi" w:hAnsiTheme="majorHAnsi"/>
          <w:sz w:val="22"/>
          <w:szCs w:val="22"/>
        </w:rPr>
        <w:t>; and o</w:t>
      </w:r>
      <w:r w:rsidR="00180A64" w:rsidRPr="00FE1630">
        <w:rPr>
          <w:rFonts w:asciiTheme="majorHAnsi" w:hAnsiTheme="majorHAnsi"/>
          <w:sz w:val="22"/>
          <w:szCs w:val="22"/>
        </w:rPr>
        <w:t>n-going, job-embedded professional development</w:t>
      </w:r>
      <w:r w:rsidR="00FE1630">
        <w:rPr>
          <w:rFonts w:asciiTheme="majorHAnsi" w:hAnsiTheme="majorHAnsi"/>
          <w:sz w:val="22"/>
          <w:szCs w:val="22"/>
        </w:rPr>
        <w:t>.</w:t>
      </w:r>
      <w:r w:rsidR="00590261">
        <w:rPr>
          <w:rFonts w:asciiTheme="majorHAnsi" w:hAnsiTheme="majorHAnsi"/>
          <w:sz w:val="22"/>
          <w:szCs w:val="22"/>
        </w:rPr>
        <w:t xml:space="preserve"> We must support good first teaching and hold all accountable</w:t>
      </w:r>
    </w:p>
    <w:p w14:paraId="218A4EEE" w14:textId="77777777" w:rsidR="00B149C4" w:rsidRPr="006F7160" w:rsidRDefault="00370D9C" w:rsidP="00B149C4">
      <w:pPr>
        <w:rPr>
          <w:rFonts w:asciiTheme="majorHAnsi" w:hAnsiTheme="majorHAnsi"/>
          <w:bCs/>
          <w:sz w:val="22"/>
          <w:szCs w:val="22"/>
        </w:rPr>
      </w:pPr>
      <w:r w:rsidRPr="00F008A5">
        <w:rPr>
          <w:rFonts w:asciiTheme="minorHAnsi" w:eastAsiaTheme="minorHAnsi" w:hAnsiTheme="minorHAnsi" w:cstheme="minorBidi"/>
          <w:i/>
          <w:noProof/>
          <w:color w:val="auto"/>
          <w:sz w:val="22"/>
          <w:szCs w:val="22"/>
        </w:rPr>
        <w:drawing>
          <wp:inline distT="0" distB="0" distL="0" distR="0" wp14:anchorId="624ACC6F" wp14:editId="6A91964A">
            <wp:extent cx="6858000" cy="361950"/>
            <wp:effectExtent l="0" t="19050" r="0" b="571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180A64" w:rsidRPr="006F7160">
        <w:rPr>
          <w:rFonts w:asciiTheme="majorHAnsi" w:hAnsiTheme="majorHAnsi"/>
          <w:sz w:val="22"/>
          <w:szCs w:val="22"/>
        </w:rPr>
        <w:t>We acknowledge that literacy is a continuum (from decoding and language comprehension to comprehensi</w:t>
      </w:r>
      <w:r w:rsidR="00B149C4" w:rsidRPr="006F7160">
        <w:rPr>
          <w:rFonts w:asciiTheme="majorHAnsi" w:hAnsiTheme="majorHAnsi"/>
          <w:sz w:val="22"/>
          <w:szCs w:val="22"/>
        </w:rPr>
        <w:t>on and deep analysis)</w:t>
      </w:r>
      <w:r w:rsidR="006F7160" w:rsidRPr="006F7160">
        <w:rPr>
          <w:rFonts w:asciiTheme="majorHAnsi" w:hAnsiTheme="majorHAnsi"/>
          <w:sz w:val="22"/>
          <w:szCs w:val="22"/>
        </w:rPr>
        <w:t xml:space="preserve"> and </w:t>
      </w:r>
      <w:r w:rsidRPr="006F7160">
        <w:rPr>
          <w:rFonts w:asciiTheme="majorHAnsi" w:hAnsiTheme="majorHAnsi"/>
          <w:sz w:val="22"/>
          <w:szCs w:val="22"/>
        </w:rPr>
        <w:t>development</w:t>
      </w:r>
      <w:r w:rsidR="00B149C4" w:rsidRPr="006F7160">
        <w:rPr>
          <w:rFonts w:asciiTheme="majorHAnsi" w:hAnsiTheme="majorHAnsi"/>
          <w:sz w:val="22"/>
          <w:szCs w:val="22"/>
        </w:rPr>
        <w:t xml:space="preserve"> varies across </w:t>
      </w:r>
      <w:r w:rsidR="006F7160" w:rsidRPr="006F7160">
        <w:rPr>
          <w:rFonts w:asciiTheme="majorHAnsi" w:hAnsiTheme="majorHAnsi"/>
          <w:sz w:val="22"/>
          <w:szCs w:val="22"/>
        </w:rPr>
        <w:t xml:space="preserve">literacy domains (e.g., decoding, comprehension), performance levels, grades and ages, content areas, </w:t>
      </w:r>
      <w:r w:rsidR="00B149C4" w:rsidRPr="006F7160">
        <w:rPr>
          <w:rFonts w:asciiTheme="majorHAnsi" w:hAnsiTheme="majorHAnsi"/>
          <w:sz w:val="22"/>
          <w:szCs w:val="22"/>
        </w:rPr>
        <w:t>genres</w:t>
      </w:r>
      <w:r w:rsidR="006F7160" w:rsidRPr="006F7160">
        <w:rPr>
          <w:rFonts w:asciiTheme="majorHAnsi" w:hAnsiTheme="majorHAnsi"/>
          <w:sz w:val="22"/>
          <w:szCs w:val="22"/>
        </w:rPr>
        <w:t xml:space="preserve">, and text types. </w:t>
      </w:r>
      <w:r w:rsidRPr="006F7160">
        <w:rPr>
          <w:rFonts w:asciiTheme="majorHAnsi" w:hAnsiTheme="majorHAnsi"/>
          <w:sz w:val="22"/>
          <w:szCs w:val="22"/>
        </w:rPr>
        <w:t xml:space="preserve"> </w:t>
      </w:r>
      <w:r w:rsidR="00180A64" w:rsidRPr="006F7160">
        <w:rPr>
          <w:rFonts w:asciiTheme="majorHAnsi" w:hAnsiTheme="majorHAnsi"/>
          <w:sz w:val="22"/>
          <w:szCs w:val="22"/>
        </w:rPr>
        <w:t>Success requires articulation across grades and meaningful integration across content areas</w:t>
      </w:r>
      <w:r w:rsidRPr="006F7160">
        <w:rPr>
          <w:rFonts w:asciiTheme="majorHAnsi" w:hAnsiTheme="majorHAnsi"/>
          <w:sz w:val="22"/>
          <w:szCs w:val="22"/>
        </w:rPr>
        <w:t>.</w:t>
      </w:r>
      <w:r w:rsidR="00B149C4" w:rsidRPr="006F7160">
        <w:rPr>
          <w:rFonts w:asciiTheme="majorHAnsi" w:hAnsiTheme="majorHAnsi"/>
          <w:bCs/>
          <w:sz w:val="22"/>
          <w:szCs w:val="22"/>
        </w:rPr>
        <w:t xml:space="preserve"> The CLIP employs a balanced literacy approach within a Response to Intervention, 3-tier framework to ensure that all students have access to explicit, purposeful and differentiated instruction aligned to their needs.  Each grade level consists of three integral components:  </w:t>
      </w:r>
    </w:p>
    <w:p w14:paraId="5202C5FE" w14:textId="77777777" w:rsidR="00B149C4" w:rsidRPr="006F7160" w:rsidRDefault="00B149C4" w:rsidP="001C7205">
      <w:pPr>
        <w:numPr>
          <w:ilvl w:val="0"/>
          <w:numId w:val="40"/>
        </w:numPr>
        <w:spacing w:line="276" w:lineRule="auto"/>
        <w:rPr>
          <w:rFonts w:asciiTheme="majorHAnsi" w:hAnsiTheme="majorHAnsi"/>
          <w:bCs/>
          <w:sz w:val="22"/>
          <w:szCs w:val="22"/>
        </w:rPr>
      </w:pPr>
      <w:r w:rsidRPr="006F7160">
        <w:rPr>
          <w:rFonts w:asciiTheme="majorHAnsi" w:hAnsiTheme="majorHAnsi"/>
          <w:bCs/>
          <w:sz w:val="22"/>
          <w:szCs w:val="22"/>
        </w:rPr>
        <w:t xml:space="preserve">Tier 1 focuses on the Core Curriculum.  In this tier, literacy programs and resources, assessments, literacy block structure and instructional methods are identified along with student performance goals, best practices, and universal strategies.  We expect all students to succeed; therefore </w:t>
      </w:r>
      <w:r w:rsidR="0025223F">
        <w:rPr>
          <w:rFonts w:asciiTheme="majorHAnsi" w:hAnsiTheme="majorHAnsi"/>
          <w:bCs/>
          <w:sz w:val="22"/>
          <w:szCs w:val="22"/>
        </w:rPr>
        <w:t xml:space="preserve">we expect </w:t>
      </w:r>
      <w:r w:rsidRPr="006F7160">
        <w:rPr>
          <w:rFonts w:asciiTheme="majorHAnsi" w:hAnsiTheme="majorHAnsi"/>
          <w:bCs/>
          <w:sz w:val="22"/>
          <w:szCs w:val="22"/>
        </w:rPr>
        <w:t xml:space="preserve">access to the core curriculum </w:t>
      </w:r>
      <w:r w:rsidR="006F7160" w:rsidRPr="006F7160">
        <w:rPr>
          <w:rFonts w:asciiTheme="majorHAnsi" w:hAnsiTheme="majorHAnsi"/>
          <w:bCs/>
          <w:sz w:val="22"/>
          <w:szCs w:val="22"/>
        </w:rPr>
        <w:t xml:space="preserve">and good first teaching </w:t>
      </w:r>
      <w:r w:rsidR="0025223F">
        <w:rPr>
          <w:rFonts w:asciiTheme="majorHAnsi" w:hAnsiTheme="majorHAnsi"/>
          <w:bCs/>
          <w:sz w:val="22"/>
          <w:szCs w:val="22"/>
        </w:rPr>
        <w:t>for all students, including struggling</w:t>
      </w:r>
      <w:r w:rsidR="006F7160" w:rsidRPr="006F7160">
        <w:rPr>
          <w:rFonts w:asciiTheme="majorHAnsi" w:hAnsiTheme="majorHAnsi"/>
          <w:bCs/>
          <w:sz w:val="22"/>
          <w:szCs w:val="22"/>
        </w:rPr>
        <w:t xml:space="preserve"> students, </w:t>
      </w:r>
      <w:r w:rsidRPr="006F7160">
        <w:rPr>
          <w:rFonts w:asciiTheme="majorHAnsi" w:hAnsiTheme="majorHAnsi"/>
          <w:bCs/>
          <w:sz w:val="22"/>
          <w:szCs w:val="22"/>
        </w:rPr>
        <w:t>English language learners and students with disabilities</w:t>
      </w:r>
      <w:r w:rsidR="006F7160" w:rsidRPr="006F7160">
        <w:rPr>
          <w:rFonts w:asciiTheme="majorHAnsi" w:hAnsiTheme="majorHAnsi"/>
          <w:bCs/>
          <w:sz w:val="22"/>
          <w:szCs w:val="22"/>
        </w:rPr>
        <w:t>.</w:t>
      </w:r>
    </w:p>
    <w:p w14:paraId="4F7290B1" w14:textId="77777777" w:rsidR="00B149C4" w:rsidRPr="006F7160" w:rsidRDefault="00B149C4" w:rsidP="001C7205">
      <w:pPr>
        <w:numPr>
          <w:ilvl w:val="0"/>
          <w:numId w:val="40"/>
        </w:numPr>
        <w:spacing w:line="276" w:lineRule="auto"/>
        <w:rPr>
          <w:rFonts w:asciiTheme="majorHAnsi" w:hAnsiTheme="majorHAnsi"/>
          <w:bCs/>
          <w:sz w:val="22"/>
          <w:szCs w:val="22"/>
        </w:rPr>
      </w:pPr>
      <w:r w:rsidRPr="006F7160">
        <w:rPr>
          <w:rFonts w:asciiTheme="majorHAnsi" w:hAnsiTheme="majorHAnsi"/>
          <w:bCs/>
          <w:sz w:val="22"/>
          <w:szCs w:val="22"/>
        </w:rPr>
        <w:t xml:space="preserve">Tier 2 focuses on struggling </w:t>
      </w:r>
      <w:r w:rsidR="006F7160" w:rsidRPr="006F7160">
        <w:rPr>
          <w:rFonts w:asciiTheme="majorHAnsi" w:hAnsiTheme="majorHAnsi"/>
          <w:bCs/>
          <w:i/>
          <w:sz w:val="22"/>
          <w:szCs w:val="22"/>
        </w:rPr>
        <w:t>and</w:t>
      </w:r>
      <w:r w:rsidR="006F7160" w:rsidRPr="006F7160">
        <w:rPr>
          <w:rFonts w:asciiTheme="majorHAnsi" w:hAnsiTheme="majorHAnsi"/>
          <w:bCs/>
          <w:sz w:val="22"/>
          <w:szCs w:val="22"/>
        </w:rPr>
        <w:t xml:space="preserve"> accelerated </w:t>
      </w:r>
      <w:r w:rsidRPr="006F7160">
        <w:rPr>
          <w:rFonts w:asciiTheme="majorHAnsi" w:hAnsiTheme="majorHAnsi"/>
          <w:bCs/>
          <w:sz w:val="22"/>
          <w:szCs w:val="22"/>
        </w:rPr>
        <w:t>students in need of early intervention and supplemental support, in addition to core instruction.</w:t>
      </w:r>
    </w:p>
    <w:p w14:paraId="7925B3F5" w14:textId="77777777" w:rsidR="00B149C4" w:rsidRPr="006F7160" w:rsidRDefault="00B149C4" w:rsidP="001C7205">
      <w:pPr>
        <w:numPr>
          <w:ilvl w:val="0"/>
          <w:numId w:val="40"/>
        </w:numPr>
        <w:spacing w:line="276" w:lineRule="auto"/>
        <w:rPr>
          <w:rFonts w:asciiTheme="majorHAnsi" w:hAnsiTheme="majorHAnsi"/>
          <w:bCs/>
          <w:sz w:val="22"/>
          <w:szCs w:val="22"/>
        </w:rPr>
      </w:pPr>
      <w:r w:rsidRPr="006F7160">
        <w:rPr>
          <w:rFonts w:asciiTheme="majorHAnsi" w:hAnsiTheme="majorHAnsi"/>
          <w:bCs/>
          <w:sz w:val="22"/>
          <w:szCs w:val="22"/>
        </w:rPr>
        <w:t>Tier 3 focuses on intensive intervention for our highest-need and most at-risk students. As with tier 2, programs and supports, entrance/exit criteria, and</w:t>
      </w:r>
      <w:r w:rsidR="006F7160" w:rsidRPr="006F7160">
        <w:rPr>
          <w:rFonts w:asciiTheme="majorHAnsi" w:hAnsiTheme="majorHAnsi"/>
          <w:bCs/>
          <w:sz w:val="22"/>
          <w:szCs w:val="22"/>
        </w:rPr>
        <w:t xml:space="preserve"> progress monitoring </w:t>
      </w:r>
      <w:r w:rsidRPr="006F7160">
        <w:rPr>
          <w:rFonts w:asciiTheme="majorHAnsi" w:hAnsiTheme="majorHAnsi"/>
          <w:bCs/>
          <w:sz w:val="22"/>
          <w:szCs w:val="22"/>
        </w:rPr>
        <w:t xml:space="preserve">are provided for each identified targeted student population. </w:t>
      </w:r>
    </w:p>
    <w:p w14:paraId="3675C028" w14:textId="77777777" w:rsidR="0069263E" w:rsidRDefault="00370D9C" w:rsidP="00370D9C">
      <w:pPr>
        <w:rPr>
          <w:rFonts w:asciiTheme="majorHAnsi" w:hAnsiTheme="majorHAnsi"/>
          <w:sz w:val="22"/>
          <w:szCs w:val="22"/>
        </w:rPr>
      </w:pPr>
      <w:r w:rsidRPr="00F008A5">
        <w:rPr>
          <w:rFonts w:asciiTheme="minorHAnsi" w:eastAsiaTheme="minorHAnsi" w:hAnsiTheme="minorHAnsi" w:cstheme="minorBidi"/>
          <w:i/>
          <w:noProof/>
          <w:color w:val="auto"/>
          <w:sz w:val="22"/>
          <w:szCs w:val="22"/>
        </w:rPr>
        <w:drawing>
          <wp:inline distT="0" distB="0" distL="0" distR="0" wp14:anchorId="6E3F7829" wp14:editId="13F1B096">
            <wp:extent cx="6858000" cy="361950"/>
            <wp:effectExtent l="0" t="19050" r="0" b="571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180A64" w:rsidRPr="00370D9C">
        <w:rPr>
          <w:rFonts w:asciiTheme="majorHAnsi" w:hAnsiTheme="majorHAnsi"/>
          <w:sz w:val="22"/>
          <w:szCs w:val="22"/>
        </w:rPr>
        <w:t>We believe literacy teaching and learning is a shared responsibility</w:t>
      </w:r>
      <w:r w:rsidR="00FE1630">
        <w:rPr>
          <w:rFonts w:asciiTheme="majorHAnsi" w:hAnsiTheme="majorHAnsi"/>
          <w:sz w:val="22"/>
          <w:szCs w:val="22"/>
        </w:rPr>
        <w:t xml:space="preserve"> a</w:t>
      </w:r>
      <w:r w:rsidRPr="00FE1630">
        <w:rPr>
          <w:rFonts w:asciiTheme="majorHAnsi" w:hAnsiTheme="majorHAnsi"/>
          <w:sz w:val="22"/>
          <w:szCs w:val="22"/>
        </w:rPr>
        <w:t>cross grade levels</w:t>
      </w:r>
      <w:r w:rsidR="0025223F">
        <w:rPr>
          <w:rFonts w:asciiTheme="majorHAnsi" w:hAnsiTheme="majorHAnsi"/>
          <w:sz w:val="22"/>
          <w:szCs w:val="22"/>
        </w:rPr>
        <w:t>,</w:t>
      </w:r>
      <w:r w:rsidRPr="00FE1630">
        <w:rPr>
          <w:rFonts w:asciiTheme="majorHAnsi" w:hAnsiTheme="majorHAnsi"/>
          <w:sz w:val="22"/>
          <w:szCs w:val="22"/>
        </w:rPr>
        <w:t>departments</w:t>
      </w:r>
      <w:r w:rsidR="0025223F">
        <w:rPr>
          <w:rFonts w:asciiTheme="majorHAnsi" w:hAnsiTheme="majorHAnsi"/>
          <w:sz w:val="22"/>
          <w:szCs w:val="22"/>
        </w:rPr>
        <w:t xml:space="preserve">, </w:t>
      </w:r>
      <w:r w:rsidR="004F6703">
        <w:rPr>
          <w:rFonts w:asciiTheme="majorHAnsi" w:hAnsiTheme="majorHAnsi"/>
          <w:sz w:val="22"/>
          <w:szCs w:val="22"/>
        </w:rPr>
        <w:t>and content areas</w:t>
      </w:r>
      <w:r w:rsidR="00FE1630">
        <w:rPr>
          <w:rFonts w:asciiTheme="majorHAnsi" w:hAnsiTheme="majorHAnsi"/>
          <w:sz w:val="22"/>
          <w:szCs w:val="22"/>
        </w:rPr>
        <w:t>, a</w:t>
      </w:r>
      <w:r w:rsidR="00180A64" w:rsidRPr="00FE1630">
        <w:rPr>
          <w:rFonts w:asciiTheme="majorHAnsi" w:hAnsiTheme="majorHAnsi"/>
          <w:sz w:val="22"/>
          <w:szCs w:val="22"/>
        </w:rPr>
        <w:t>cross schools</w:t>
      </w:r>
      <w:r w:rsidR="00FE1630">
        <w:rPr>
          <w:rFonts w:asciiTheme="majorHAnsi" w:hAnsiTheme="majorHAnsi"/>
          <w:sz w:val="22"/>
          <w:szCs w:val="22"/>
        </w:rPr>
        <w:t>, a</w:t>
      </w:r>
      <w:r w:rsidR="00180A64" w:rsidRPr="00FE1630">
        <w:rPr>
          <w:rFonts w:asciiTheme="majorHAnsi" w:hAnsiTheme="majorHAnsi"/>
          <w:sz w:val="22"/>
          <w:szCs w:val="22"/>
        </w:rPr>
        <w:t>cross organizational levels (e.g., teachers, coaches, principals, distric</w:t>
      </w:r>
      <w:r w:rsidR="00FE1630">
        <w:rPr>
          <w:rFonts w:asciiTheme="majorHAnsi" w:hAnsiTheme="majorHAnsi"/>
          <w:sz w:val="22"/>
          <w:szCs w:val="22"/>
        </w:rPr>
        <w:t>t administrators, policy makers), and w</w:t>
      </w:r>
      <w:r w:rsidR="00180A64" w:rsidRPr="00FE1630">
        <w:rPr>
          <w:rFonts w:asciiTheme="majorHAnsi" w:hAnsiTheme="majorHAnsi"/>
          <w:sz w:val="22"/>
          <w:szCs w:val="22"/>
        </w:rPr>
        <w:t>ith our students, parents and families, community partners, higher education, and the business community</w:t>
      </w:r>
      <w:r>
        <w:t>.</w:t>
      </w:r>
      <w:r w:rsidRPr="00F008A5">
        <w:rPr>
          <w:rFonts w:asciiTheme="minorHAnsi" w:eastAsiaTheme="minorHAnsi" w:hAnsiTheme="minorHAnsi" w:cstheme="minorBidi"/>
          <w:i/>
          <w:noProof/>
          <w:color w:val="auto"/>
          <w:sz w:val="22"/>
          <w:szCs w:val="22"/>
        </w:rPr>
        <w:lastRenderedPageBreak/>
        <w:drawing>
          <wp:inline distT="0" distB="0" distL="0" distR="0" wp14:anchorId="3A102F5A" wp14:editId="19F566C4">
            <wp:extent cx="6838950" cy="438150"/>
            <wp:effectExtent l="0" t="19050" r="19050"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180A64" w:rsidRPr="00D0300E">
        <w:rPr>
          <w:rFonts w:asciiTheme="majorHAnsi" w:hAnsiTheme="majorHAnsi"/>
          <w:sz w:val="22"/>
          <w:szCs w:val="22"/>
        </w:rPr>
        <w:t>We have a responsibility to ensure that professional development, support, and accountability are aligned to our goals and vision</w:t>
      </w:r>
      <w:r w:rsidR="00180A64" w:rsidRPr="00370D9C">
        <w:rPr>
          <w:rFonts w:asciiTheme="majorHAnsi" w:hAnsiTheme="majorHAnsi"/>
          <w:sz w:val="22"/>
          <w:szCs w:val="22"/>
          <w:u w:val="single"/>
        </w:rPr>
        <w:t xml:space="preserve"> </w:t>
      </w:r>
      <w:r w:rsidR="00180A64" w:rsidRPr="00370D9C">
        <w:rPr>
          <w:rFonts w:asciiTheme="majorHAnsi" w:hAnsiTheme="majorHAnsi"/>
          <w:sz w:val="22"/>
          <w:szCs w:val="22"/>
        </w:rPr>
        <w:t>for literacy teaching and learning (as defined in the CLIP) and effective teacher and leadership practice more broadly (e.g., TLE and TEM)</w:t>
      </w:r>
      <w:r w:rsidRPr="00370D9C">
        <w:rPr>
          <w:rFonts w:asciiTheme="majorHAnsi" w:hAnsiTheme="majorHAnsi"/>
          <w:sz w:val="22"/>
          <w:szCs w:val="22"/>
        </w:rPr>
        <w:t>.</w:t>
      </w:r>
    </w:p>
    <w:p w14:paraId="5E5985A3" w14:textId="77777777" w:rsidR="0069263E" w:rsidRPr="00370D9C" w:rsidRDefault="00370D9C" w:rsidP="00370D9C">
      <w:pPr>
        <w:rPr>
          <w:rFonts w:asciiTheme="majorHAnsi" w:hAnsiTheme="majorHAnsi"/>
          <w:sz w:val="22"/>
          <w:szCs w:val="22"/>
        </w:rPr>
      </w:pPr>
      <w:r w:rsidRPr="00F008A5">
        <w:rPr>
          <w:rFonts w:asciiTheme="minorHAnsi" w:eastAsiaTheme="minorHAnsi" w:hAnsiTheme="minorHAnsi" w:cstheme="minorBidi"/>
          <w:i/>
          <w:noProof/>
          <w:color w:val="auto"/>
          <w:sz w:val="22"/>
          <w:szCs w:val="22"/>
        </w:rPr>
        <w:drawing>
          <wp:inline distT="0" distB="0" distL="0" distR="0" wp14:anchorId="76742339" wp14:editId="6078407C">
            <wp:extent cx="6858000" cy="361950"/>
            <wp:effectExtent l="0" t="19050" r="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00180A64" w:rsidRPr="00370D9C">
        <w:rPr>
          <w:rFonts w:asciiTheme="majorHAnsi" w:hAnsiTheme="majorHAnsi"/>
          <w:sz w:val="22"/>
          <w:szCs w:val="22"/>
        </w:rPr>
        <w:t xml:space="preserve">We must continuously monitor progress, reflect, </w:t>
      </w:r>
      <w:r w:rsidR="00D0300E">
        <w:rPr>
          <w:rFonts w:asciiTheme="majorHAnsi" w:hAnsiTheme="majorHAnsi"/>
          <w:sz w:val="22"/>
          <w:szCs w:val="22"/>
        </w:rPr>
        <w:t xml:space="preserve">provide feedback, </w:t>
      </w:r>
      <w:r w:rsidR="00180A64" w:rsidRPr="00370D9C">
        <w:rPr>
          <w:rFonts w:asciiTheme="majorHAnsi" w:hAnsiTheme="majorHAnsi"/>
          <w:sz w:val="22"/>
          <w:szCs w:val="22"/>
        </w:rPr>
        <w:t xml:space="preserve">make improvements, and ensure </w:t>
      </w:r>
      <w:r w:rsidR="00D0300E">
        <w:rPr>
          <w:rFonts w:asciiTheme="majorHAnsi" w:hAnsiTheme="majorHAnsi"/>
          <w:sz w:val="22"/>
          <w:szCs w:val="22"/>
        </w:rPr>
        <w:t xml:space="preserve">meaningful support and </w:t>
      </w:r>
      <w:r w:rsidR="00180A64" w:rsidRPr="00370D9C">
        <w:rPr>
          <w:rFonts w:asciiTheme="majorHAnsi" w:hAnsiTheme="majorHAnsi"/>
          <w:sz w:val="22"/>
          <w:szCs w:val="22"/>
        </w:rPr>
        <w:t>accountability, as appropriate.</w:t>
      </w:r>
      <w:r w:rsidR="004F6703">
        <w:rPr>
          <w:rFonts w:asciiTheme="majorHAnsi" w:hAnsiTheme="majorHAnsi"/>
          <w:sz w:val="22"/>
          <w:szCs w:val="22"/>
        </w:rPr>
        <w:t xml:space="preserve"> On-going orgnazational learning and continuous improvement are  essential .</w:t>
      </w:r>
    </w:p>
    <w:p w14:paraId="2B68A684" w14:textId="77777777" w:rsidR="00FE1630" w:rsidRPr="00FE1630" w:rsidRDefault="00370D9C" w:rsidP="00FE1630">
      <w:pPr>
        <w:rPr>
          <w:rFonts w:asciiTheme="majorHAnsi" w:hAnsiTheme="majorHAnsi"/>
          <w:sz w:val="22"/>
          <w:szCs w:val="22"/>
        </w:rPr>
      </w:pPr>
      <w:r w:rsidRPr="00F008A5">
        <w:rPr>
          <w:rFonts w:asciiTheme="minorHAnsi" w:eastAsiaTheme="minorHAnsi" w:hAnsiTheme="minorHAnsi" w:cstheme="minorBidi"/>
          <w:i/>
          <w:noProof/>
          <w:color w:val="auto"/>
          <w:sz w:val="22"/>
          <w:szCs w:val="22"/>
        </w:rPr>
        <w:drawing>
          <wp:inline distT="0" distB="0" distL="0" distR="0" wp14:anchorId="004EBBC7" wp14:editId="678675E4">
            <wp:extent cx="6858000" cy="361950"/>
            <wp:effectExtent l="0" t="19050" r="0"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180A64" w:rsidRPr="00370D9C">
        <w:rPr>
          <w:rFonts w:asciiTheme="majorHAnsi" w:hAnsiTheme="majorHAnsi"/>
          <w:sz w:val="22"/>
          <w:szCs w:val="22"/>
        </w:rPr>
        <w:t>We believe leadership matters—at all levels</w:t>
      </w:r>
      <w:r w:rsidR="00D0300E">
        <w:rPr>
          <w:rFonts w:asciiTheme="majorHAnsi" w:hAnsiTheme="majorHAnsi"/>
          <w:sz w:val="22"/>
          <w:szCs w:val="22"/>
        </w:rPr>
        <w:t>.  Teachers, coaches, and building and district leaders must be empowered to effectively implement the CLIP with fidelity and with the needs of students at the center</w:t>
      </w:r>
      <w:r w:rsidR="000303B7">
        <w:rPr>
          <w:rFonts w:asciiTheme="majorHAnsi" w:hAnsiTheme="majorHAnsi"/>
          <w:sz w:val="22"/>
          <w:szCs w:val="22"/>
        </w:rPr>
        <w:t>.</w:t>
      </w:r>
    </w:p>
    <w:p w14:paraId="68C8E9CC" w14:textId="77777777" w:rsidR="00FE1630" w:rsidRDefault="00FE1630" w:rsidP="002B4C99">
      <w:pPr>
        <w:pStyle w:val="Heading2"/>
        <w:spacing w:after="0"/>
        <w:rPr>
          <w:rFonts w:asciiTheme="majorHAnsi" w:hAnsiTheme="majorHAnsi"/>
          <w:b/>
          <w:color w:val="44546A" w:themeColor="text2"/>
          <w:sz w:val="28"/>
        </w:rPr>
      </w:pPr>
    </w:p>
    <w:p w14:paraId="7EBE1AC3" w14:textId="77777777" w:rsidR="00006F69" w:rsidRDefault="00006F69" w:rsidP="002B4C99">
      <w:pPr>
        <w:pStyle w:val="Heading2"/>
        <w:spacing w:after="0"/>
        <w:rPr>
          <w:rFonts w:asciiTheme="majorHAnsi" w:hAnsiTheme="majorHAnsi"/>
          <w:b/>
          <w:color w:val="44546A" w:themeColor="text2"/>
          <w:sz w:val="28"/>
        </w:rPr>
      </w:pPr>
      <w:bookmarkStart w:id="3" w:name="Vision"/>
    </w:p>
    <w:p w14:paraId="5E159B02" w14:textId="77777777" w:rsidR="00006F69" w:rsidRDefault="00006F69" w:rsidP="002B4C99">
      <w:pPr>
        <w:pStyle w:val="Heading2"/>
        <w:spacing w:after="0"/>
        <w:rPr>
          <w:rFonts w:asciiTheme="majorHAnsi" w:hAnsiTheme="majorHAnsi"/>
          <w:b/>
          <w:color w:val="44546A" w:themeColor="text2"/>
          <w:sz w:val="28"/>
        </w:rPr>
      </w:pPr>
    </w:p>
    <w:p w14:paraId="7DE8726A" w14:textId="77777777" w:rsidR="00006F69" w:rsidRDefault="00006F69" w:rsidP="002B4C99">
      <w:pPr>
        <w:pStyle w:val="Heading2"/>
        <w:spacing w:after="0"/>
        <w:rPr>
          <w:rFonts w:asciiTheme="majorHAnsi" w:hAnsiTheme="majorHAnsi"/>
          <w:b/>
          <w:color w:val="44546A" w:themeColor="text2"/>
          <w:sz w:val="28"/>
        </w:rPr>
      </w:pPr>
    </w:p>
    <w:p w14:paraId="597A52C7" w14:textId="77777777" w:rsidR="00006F69" w:rsidRDefault="00006F69" w:rsidP="002B4C99">
      <w:pPr>
        <w:pStyle w:val="Heading2"/>
        <w:spacing w:after="0"/>
        <w:rPr>
          <w:rFonts w:asciiTheme="majorHAnsi" w:hAnsiTheme="majorHAnsi"/>
          <w:b/>
          <w:color w:val="44546A" w:themeColor="text2"/>
          <w:sz w:val="28"/>
        </w:rPr>
      </w:pPr>
    </w:p>
    <w:p w14:paraId="44C68950" w14:textId="77777777" w:rsidR="00006F69" w:rsidRDefault="00006F69" w:rsidP="002B4C99">
      <w:pPr>
        <w:pStyle w:val="Heading2"/>
        <w:spacing w:after="0"/>
        <w:rPr>
          <w:rFonts w:asciiTheme="majorHAnsi" w:hAnsiTheme="majorHAnsi"/>
          <w:b/>
          <w:color w:val="44546A" w:themeColor="text2"/>
          <w:sz w:val="28"/>
        </w:rPr>
      </w:pPr>
    </w:p>
    <w:p w14:paraId="0F8EA6EB" w14:textId="77777777" w:rsidR="00006F69" w:rsidRDefault="00006F69" w:rsidP="002B4C99">
      <w:pPr>
        <w:pStyle w:val="Heading2"/>
        <w:spacing w:after="0"/>
        <w:rPr>
          <w:rFonts w:asciiTheme="majorHAnsi" w:hAnsiTheme="majorHAnsi"/>
          <w:b/>
          <w:color w:val="44546A" w:themeColor="text2"/>
          <w:sz w:val="28"/>
        </w:rPr>
      </w:pPr>
    </w:p>
    <w:p w14:paraId="6EA64B94" w14:textId="77777777" w:rsidR="00006F69" w:rsidRDefault="00006F69" w:rsidP="002B4C99">
      <w:pPr>
        <w:pStyle w:val="Heading2"/>
        <w:spacing w:after="0"/>
        <w:rPr>
          <w:rFonts w:asciiTheme="majorHAnsi" w:hAnsiTheme="majorHAnsi"/>
          <w:b/>
          <w:color w:val="44546A" w:themeColor="text2"/>
          <w:sz w:val="28"/>
        </w:rPr>
      </w:pPr>
    </w:p>
    <w:p w14:paraId="7CAE4E2B" w14:textId="77777777" w:rsidR="00006F69" w:rsidRDefault="00006F69" w:rsidP="002B4C99">
      <w:pPr>
        <w:pStyle w:val="Heading2"/>
        <w:spacing w:after="0"/>
        <w:rPr>
          <w:rFonts w:asciiTheme="majorHAnsi" w:hAnsiTheme="majorHAnsi"/>
          <w:b/>
          <w:color w:val="44546A" w:themeColor="text2"/>
          <w:sz w:val="28"/>
        </w:rPr>
      </w:pPr>
    </w:p>
    <w:p w14:paraId="45F9CCEB" w14:textId="77777777" w:rsidR="00006F69" w:rsidRDefault="00006F69" w:rsidP="002B4C99">
      <w:pPr>
        <w:pStyle w:val="Heading2"/>
        <w:spacing w:after="0"/>
        <w:rPr>
          <w:rFonts w:asciiTheme="majorHAnsi" w:hAnsiTheme="majorHAnsi"/>
          <w:b/>
          <w:color w:val="44546A" w:themeColor="text2"/>
          <w:sz w:val="28"/>
        </w:rPr>
      </w:pPr>
    </w:p>
    <w:p w14:paraId="1B37329C" w14:textId="77777777" w:rsidR="00006F69" w:rsidRDefault="00006F69" w:rsidP="002B4C99">
      <w:pPr>
        <w:pStyle w:val="Heading2"/>
        <w:spacing w:after="0"/>
        <w:rPr>
          <w:rFonts w:asciiTheme="majorHAnsi" w:hAnsiTheme="majorHAnsi"/>
          <w:b/>
          <w:color w:val="44546A" w:themeColor="text2"/>
          <w:sz w:val="28"/>
        </w:rPr>
      </w:pPr>
    </w:p>
    <w:p w14:paraId="2F9D38FB" w14:textId="77777777" w:rsidR="00006F69" w:rsidRDefault="00006F69" w:rsidP="002B4C99">
      <w:pPr>
        <w:pStyle w:val="Heading2"/>
        <w:spacing w:after="0"/>
        <w:rPr>
          <w:rFonts w:asciiTheme="majorHAnsi" w:hAnsiTheme="majorHAnsi"/>
          <w:b/>
          <w:color w:val="44546A" w:themeColor="text2"/>
          <w:sz w:val="28"/>
        </w:rPr>
      </w:pPr>
    </w:p>
    <w:p w14:paraId="3D9FB267" w14:textId="77777777" w:rsidR="00006F69" w:rsidRDefault="00006F69" w:rsidP="002B4C99">
      <w:pPr>
        <w:pStyle w:val="Heading2"/>
        <w:spacing w:after="0"/>
        <w:rPr>
          <w:rFonts w:asciiTheme="majorHAnsi" w:hAnsiTheme="majorHAnsi"/>
          <w:b/>
          <w:color w:val="44546A" w:themeColor="text2"/>
          <w:sz w:val="28"/>
        </w:rPr>
      </w:pPr>
    </w:p>
    <w:p w14:paraId="328BDC41" w14:textId="77777777" w:rsidR="00006F69" w:rsidRDefault="00006F69" w:rsidP="002B4C99">
      <w:pPr>
        <w:pStyle w:val="Heading2"/>
        <w:spacing w:after="0"/>
        <w:rPr>
          <w:rFonts w:asciiTheme="majorHAnsi" w:hAnsiTheme="majorHAnsi"/>
          <w:b/>
          <w:color w:val="44546A" w:themeColor="text2"/>
          <w:sz w:val="28"/>
        </w:rPr>
      </w:pPr>
    </w:p>
    <w:p w14:paraId="3A8D845A" w14:textId="77777777" w:rsidR="00006F69" w:rsidRDefault="00006F69" w:rsidP="002B4C99">
      <w:pPr>
        <w:pStyle w:val="Heading2"/>
        <w:spacing w:after="0"/>
        <w:rPr>
          <w:rFonts w:asciiTheme="majorHAnsi" w:hAnsiTheme="majorHAnsi"/>
          <w:b/>
          <w:color w:val="44546A" w:themeColor="text2"/>
          <w:sz w:val="28"/>
        </w:rPr>
      </w:pPr>
    </w:p>
    <w:p w14:paraId="621B4942" w14:textId="77777777" w:rsidR="00006F69" w:rsidRDefault="00006F69" w:rsidP="002B4C99">
      <w:pPr>
        <w:pStyle w:val="Heading2"/>
        <w:spacing w:after="0"/>
        <w:rPr>
          <w:rFonts w:asciiTheme="majorHAnsi" w:hAnsiTheme="majorHAnsi"/>
          <w:b/>
          <w:color w:val="44546A" w:themeColor="text2"/>
          <w:sz w:val="28"/>
        </w:rPr>
      </w:pPr>
    </w:p>
    <w:p w14:paraId="4BD65DA4" w14:textId="77777777" w:rsidR="00006F69" w:rsidRDefault="00006F69" w:rsidP="002B4C99">
      <w:pPr>
        <w:pStyle w:val="Heading2"/>
        <w:spacing w:after="0"/>
        <w:rPr>
          <w:rFonts w:asciiTheme="majorHAnsi" w:hAnsiTheme="majorHAnsi"/>
          <w:b/>
          <w:color w:val="44546A" w:themeColor="text2"/>
          <w:sz w:val="28"/>
        </w:rPr>
      </w:pPr>
    </w:p>
    <w:p w14:paraId="79D32F4C" w14:textId="77777777" w:rsidR="00006F69" w:rsidRDefault="00006F69" w:rsidP="00006F69"/>
    <w:p w14:paraId="35CA64D4" w14:textId="77777777" w:rsidR="00006F69" w:rsidRPr="00006F69" w:rsidRDefault="00006F69" w:rsidP="00006F69"/>
    <w:p w14:paraId="308AFA59" w14:textId="77777777" w:rsidR="00006F69" w:rsidRDefault="00006F69" w:rsidP="002B4C99">
      <w:pPr>
        <w:pStyle w:val="Heading2"/>
        <w:spacing w:after="0"/>
        <w:rPr>
          <w:rFonts w:asciiTheme="majorHAnsi" w:hAnsiTheme="majorHAnsi"/>
          <w:b/>
          <w:color w:val="44546A" w:themeColor="text2"/>
          <w:sz w:val="28"/>
        </w:rPr>
      </w:pPr>
    </w:p>
    <w:p w14:paraId="5EB3004C" w14:textId="77777777" w:rsidR="001E3E33" w:rsidRDefault="001E3E33" w:rsidP="001E3E33"/>
    <w:p w14:paraId="141F46E4" w14:textId="77777777" w:rsidR="001E3E33" w:rsidRDefault="001E3E33" w:rsidP="001E3E33">
      <w:pPr>
        <w:sectPr w:rsidR="001E3E33" w:rsidSect="005855A6">
          <w:headerReference w:type="even" r:id="rId71"/>
          <w:headerReference w:type="default" r:id="rId72"/>
          <w:headerReference w:type="first" r:id="rId73"/>
          <w:pgSz w:w="12240" w:h="15840"/>
          <w:pgMar w:top="720" w:right="720" w:bottom="720" w:left="720" w:header="720" w:footer="720" w:gutter="0"/>
          <w:cols w:space="720"/>
          <w:docGrid w:linePitch="360"/>
        </w:sectPr>
      </w:pPr>
    </w:p>
    <w:p w14:paraId="0EEF6628" w14:textId="77777777" w:rsidR="001E3E33" w:rsidRDefault="001E3E33" w:rsidP="002B4C99">
      <w:pPr>
        <w:pStyle w:val="Heading2"/>
        <w:spacing w:after="0"/>
        <w:rPr>
          <w:rFonts w:asciiTheme="majorHAnsi" w:hAnsiTheme="majorHAnsi"/>
          <w:b/>
          <w:color w:val="44546A" w:themeColor="text2"/>
          <w:sz w:val="28"/>
        </w:rPr>
      </w:pPr>
    </w:p>
    <w:p w14:paraId="112ED165" w14:textId="77777777" w:rsidR="002B4C99" w:rsidRDefault="002B4C99" w:rsidP="002B4C99">
      <w:pPr>
        <w:pStyle w:val="Heading2"/>
        <w:spacing w:after="0"/>
        <w:rPr>
          <w:rFonts w:asciiTheme="majorHAnsi" w:hAnsiTheme="majorHAnsi"/>
          <w:b/>
          <w:color w:val="44546A" w:themeColor="text2"/>
          <w:sz w:val="28"/>
        </w:rPr>
      </w:pPr>
      <w:r w:rsidRPr="00155AC8">
        <w:rPr>
          <w:rFonts w:asciiTheme="majorHAnsi" w:hAnsiTheme="majorHAnsi"/>
          <w:b/>
          <w:color w:val="44546A" w:themeColor="text2"/>
          <w:sz w:val="28"/>
        </w:rPr>
        <w:t>Vision</w:t>
      </w:r>
      <w:r>
        <w:rPr>
          <w:rFonts w:asciiTheme="majorHAnsi" w:hAnsiTheme="majorHAnsi"/>
          <w:b/>
          <w:color w:val="44546A" w:themeColor="text2"/>
          <w:sz w:val="28"/>
        </w:rPr>
        <w:t xml:space="preserve"> for E</w:t>
      </w:r>
      <w:r w:rsidR="000303B7">
        <w:rPr>
          <w:rFonts w:asciiTheme="majorHAnsi" w:hAnsiTheme="majorHAnsi"/>
          <w:b/>
          <w:color w:val="44546A" w:themeColor="text2"/>
          <w:sz w:val="28"/>
        </w:rPr>
        <w:t>ffective</w:t>
      </w:r>
      <w:r>
        <w:rPr>
          <w:rFonts w:asciiTheme="majorHAnsi" w:hAnsiTheme="majorHAnsi"/>
          <w:b/>
          <w:color w:val="44546A" w:themeColor="text2"/>
          <w:sz w:val="28"/>
        </w:rPr>
        <w:t xml:space="preserve"> Literacy Instruction</w:t>
      </w:r>
    </w:p>
    <w:p w14:paraId="4C23C065" w14:textId="77777777" w:rsidR="00763D05" w:rsidRPr="00763D05" w:rsidRDefault="00763D05" w:rsidP="00763D05"/>
    <w:bookmarkEnd w:id="3"/>
    <w:p w14:paraId="1298BF15" w14:textId="77777777" w:rsidR="00155AC8" w:rsidRPr="00155AC8" w:rsidRDefault="00155AC8" w:rsidP="00155AC8">
      <w:pPr>
        <w:spacing w:after="0"/>
        <w:rPr>
          <w:rFonts w:asciiTheme="majorHAnsi" w:hAnsiTheme="majorHAnsi"/>
          <w:sz w:val="22"/>
          <w:szCs w:val="22"/>
        </w:rPr>
      </w:pPr>
      <w:r w:rsidRPr="00155AC8">
        <w:rPr>
          <w:rFonts w:asciiTheme="majorHAnsi" w:hAnsiTheme="majorHAnsi"/>
          <w:sz w:val="22"/>
          <w:szCs w:val="22"/>
        </w:rPr>
        <w:t xml:space="preserve">In CLIP and CCR-aligned literacy classrooms, </w:t>
      </w:r>
      <w:r w:rsidRPr="00155AC8">
        <w:rPr>
          <w:rFonts w:asciiTheme="majorHAnsi" w:hAnsiTheme="majorHAnsi"/>
          <w:b/>
          <w:sz w:val="22"/>
          <w:szCs w:val="22"/>
        </w:rPr>
        <w:t xml:space="preserve">all students engage with high quality, grade level texts and tasks </w:t>
      </w:r>
      <w:r w:rsidR="000303B7">
        <w:rPr>
          <w:rFonts w:asciiTheme="majorHAnsi" w:hAnsiTheme="majorHAnsi"/>
          <w:b/>
          <w:sz w:val="22"/>
          <w:szCs w:val="22"/>
        </w:rPr>
        <w:t>(in Tier 1)</w:t>
      </w:r>
      <w:r w:rsidR="00F1445D">
        <w:rPr>
          <w:rStyle w:val="FootnoteReference"/>
          <w:rFonts w:asciiTheme="majorHAnsi" w:hAnsiTheme="majorHAnsi"/>
          <w:b/>
          <w:sz w:val="22"/>
          <w:szCs w:val="22"/>
        </w:rPr>
        <w:footnoteReference w:id="2"/>
      </w:r>
      <w:r w:rsidR="000303B7">
        <w:rPr>
          <w:rFonts w:asciiTheme="majorHAnsi" w:hAnsiTheme="majorHAnsi"/>
          <w:b/>
          <w:sz w:val="22"/>
          <w:szCs w:val="22"/>
        </w:rPr>
        <w:t xml:space="preserve"> </w:t>
      </w:r>
      <w:r w:rsidRPr="00155AC8">
        <w:rPr>
          <w:rFonts w:asciiTheme="majorHAnsi" w:hAnsiTheme="majorHAnsi"/>
          <w:b/>
          <w:sz w:val="22"/>
          <w:szCs w:val="22"/>
        </w:rPr>
        <w:t>and receive the differentiated scaffolds and support they need to do so</w:t>
      </w:r>
      <w:r w:rsidR="000303B7">
        <w:rPr>
          <w:rFonts w:asciiTheme="majorHAnsi" w:hAnsiTheme="majorHAnsi"/>
          <w:b/>
          <w:sz w:val="22"/>
          <w:szCs w:val="22"/>
        </w:rPr>
        <w:t xml:space="preserve"> (across tiers)</w:t>
      </w:r>
      <w:r w:rsidRPr="00155AC8">
        <w:rPr>
          <w:rFonts w:asciiTheme="majorHAnsi" w:hAnsiTheme="majorHAnsi"/>
          <w:sz w:val="22"/>
          <w:szCs w:val="22"/>
        </w:rPr>
        <w:t xml:space="preserve">. The standards across the domains of literacy, </w:t>
      </w:r>
      <w:r w:rsidRPr="00155AC8">
        <w:rPr>
          <w:rFonts w:asciiTheme="majorHAnsi" w:hAnsiTheme="majorHAnsi"/>
          <w:b/>
          <w:sz w:val="22"/>
          <w:szCs w:val="22"/>
        </w:rPr>
        <w:t>reading, writing, speaking and listening, and language</w:t>
      </w:r>
      <w:r w:rsidRPr="00155AC8">
        <w:rPr>
          <w:rFonts w:asciiTheme="majorHAnsi" w:hAnsiTheme="majorHAnsi"/>
          <w:sz w:val="22"/>
          <w:szCs w:val="22"/>
        </w:rPr>
        <w:t xml:space="preserve">, are integrated to ensure all students are spending their time well and are ultimately prepared for college and career. </w:t>
      </w:r>
    </w:p>
    <w:p w14:paraId="08E73AAF" w14:textId="77777777" w:rsidR="00155AC8" w:rsidRPr="00155AC8" w:rsidRDefault="00155AC8" w:rsidP="00155AC8">
      <w:pPr>
        <w:spacing w:after="0"/>
        <w:rPr>
          <w:rFonts w:asciiTheme="majorHAnsi" w:hAnsiTheme="majorHAnsi"/>
          <w:sz w:val="22"/>
          <w:szCs w:val="22"/>
        </w:rPr>
      </w:pPr>
    </w:p>
    <w:p w14:paraId="29C30BF0" w14:textId="77777777" w:rsidR="00155AC8" w:rsidRPr="00155AC8" w:rsidRDefault="00155AC8" w:rsidP="00006F69">
      <w:pPr>
        <w:spacing w:after="160" w:line="259" w:lineRule="auto"/>
        <w:rPr>
          <w:rFonts w:asciiTheme="majorHAnsi" w:hAnsiTheme="majorHAnsi"/>
          <w:sz w:val="22"/>
          <w:szCs w:val="22"/>
        </w:rPr>
      </w:pPr>
      <w:r w:rsidRPr="00155AC8">
        <w:rPr>
          <w:rFonts w:asciiTheme="majorHAnsi" w:hAnsiTheme="majorHAnsi"/>
          <w:sz w:val="22"/>
          <w:szCs w:val="22"/>
        </w:rPr>
        <w:t>In CLIP and CCR-aligned classrooms, students:</w:t>
      </w:r>
    </w:p>
    <w:p w14:paraId="3AADD127" w14:textId="77777777" w:rsidR="000303B7" w:rsidRPr="00155AC8" w:rsidRDefault="000303B7" w:rsidP="000303B7">
      <w:pPr>
        <w:pStyle w:val="ListParagraph"/>
        <w:numPr>
          <w:ilvl w:val="0"/>
          <w:numId w:val="1"/>
        </w:numPr>
        <w:spacing w:after="0"/>
        <w:jc w:val="both"/>
        <w:rPr>
          <w:rFonts w:asciiTheme="majorHAnsi" w:hAnsiTheme="majorHAnsi"/>
          <w:sz w:val="22"/>
          <w:szCs w:val="22"/>
        </w:rPr>
      </w:pPr>
      <w:r>
        <w:rPr>
          <w:rFonts w:asciiTheme="majorHAnsi" w:hAnsiTheme="majorHAnsi"/>
          <w:sz w:val="22"/>
          <w:szCs w:val="22"/>
        </w:rPr>
        <w:t xml:space="preserve">Develop </w:t>
      </w:r>
      <w:r w:rsidRPr="000303B7">
        <w:rPr>
          <w:rFonts w:asciiTheme="majorHAnsi" w:hAnsiTheme="majorHAnsi"/>
          <w:b/>
          <w:sz w:val="22"/>
          <w:szCs w:val="22"/>
        </w:rPr>
        <w:t>foundational skills</w:t>
      </w:r>
      <w:r>
        <w:rPr>
          <w:rFonts w:asciiTheme="majorHAnsi" w:hAnsiTheme="majorHAnsi"/>
          <w:sz w:val="22"/>
          <w:szCs w:val="22"/>
        </w:rPr>
        <w:t xml:space="preserve"> to put them on the path to </w:t>
      </w:r>
      <w:r w:rsidRPr="000303B7">
        <w:rPr>
          <w:rFonts w:asciiTheme="majorHAnsi" w:hAnsiTheme="majorHAnsi"/>
          <w:b/>
          <w:sz w:val="22"/>
          <w:szCs w:val="22"/>
        </w:rPr>
        <w:t xml:space="preserve">reading </w:t>
      </w:r>
      <w:r>
        <w:rPr>
          <w:rFonts w:asciiTheme="majorHAnsi" w:hAnsiTheme="majorHAnsi"/>
          <w:sz w:val="22"/>
          <w:szCs w:val="22"/>
        </w:rPr>
        <w:t>proficiency.</w:t>
      </w:r>
      <w:r w:rsidRPr="000303B7">
        <w:rPr>
          <w:rFonts w:asciiTheme="majorHAnsi" w:hAnsiTheme="majorHAnsi"/>
          <w:sz w:val="22"/>
          <w:szCs w:val="22"/>
        </w:rPr>
        <w:t xml:space="preserve"> </w:t>
      </w:r>
      <w:r w:rsidRPr="00155AC8">
        <w:rPr>
          <w:rFonts w:asciiTheme="majorHAnsi" w:hAnsiTheme="majorHAnsi"/>
          <w:sz w:val="22"/>
          <w:szCs w:val="22"/>
        </w:rPr>
        <w:t xml:space="preserve">As needed, </w:t>
      </w:r>
      <w:r>
        <w:rPr>
          <w:rFonts w:asciiTheme="majorHAnsi" w:hAnsiTheme="majorHAnsi"/>
          <w:sz w:val="22"/>
          <w:szCs w:val="22"/>
        </w:rPr>
        <w:t xml:space="preserve">students </w:t>
      </w:r>
      <w:r w:rsidRPr="00155AC8">
        <w:rPr>
          <w:rFonts w:asciiTheme="majorHAnsi" w:hAnsiTheme="majorHAnsi"/>
          <w:sz w:val="22"/>
          <w:szCs w:val="22"/>
        </w:rPr>
        <w:t xml:space="preserve">receive explicit, systematic, and differentiated instruction on </w:t>
      </w:r>
      <w:r w:rsidRPr="000303B7">
        <w:rPr>
          <w:rFonts w:asciiTheme="majorHAnsi" w:hAnsiTheme="majorHAnsi"/>
          <w:sz w:val="22"/>
          <w:szCs w:val="22"/>
        </w:rPr>
        <w:t>foundational reading skills</w:t>
      </w:r>
      <w:r w:rsidRPr="00155AC8">
        <w:rPr>
          <w:rFonts w:asciiTheme="majorHAnsi" w:hAnsiTheme="majorHAnsi"/>
          <w:sz w:val="22"/>
          <w:szCs w:val="22"/>
        </w:rPr>
        <w:t>, including concepts of print, letter recognition, phone</w:t>
      </w:r>
      <w:r>
        <w:rPr>
          <w:rFonts w:asciiTheme="majorHAnsi" w:hAnsiTheme="majorHAnsi"/>
          <w:sz w:val="22"/>
          <w:szCs w:val="22"/>
        </w:rPr>
        <w:t xml:space="preserve">mic awareness, </w:t>
      </w:r>
      <w:r w:rsidR="00997E12">
        <w:rPr>
          <w:rFonts w:asciiTheme="majorHAnsi" w:hAnsiTheme="majorHAnsi"/>
          <w:sz w:val="22"/>
          <w:szCs w:val="22"/>
        </w:rPr>
        <w:t>phone</w:t>
      </w:r>
      <w:r w:rsidRPr="00155AC8">
        <w:rPr>
          <w:rFonts w:asciiTheme="majorHAnsi" w:hAnsiTheme="majorHAnsi"/>
          <w:sz w:val="22"/>
          <w:szCs w:val="22"/>
        </w:rPr>
        <w:t>tic patterns and word structure</w:t>
      </w:r>
      <w:r w:rsidR="00997E12">
        <w:rPr>
          <w:rFonts w:asciiTheme="majorHAnsi" w:hAnsiTheme="majorHAnsi"/>
          <w:sz w:val="22"/>
          <w:szCs w:val="22"/>
        </w:rPr>
        <w:t xml:space="preserve"> (decoding), fluency, vocabulary, and comprehension</w:t>
      </w:r>
      <w:r w:rsidRPr="00155AC8">
        <w:rPr>
          <w:rFonts w:asciiTheme="majorHAnsi" w:hAnsiTheme="majorHAnsi"/>
          <w:sz w:val="22"/>
          <w:szCs w:val="22"/>
        </w:rPr>
        <w:t>. Instruction on foundational skills is done in service of reading and writing, not as an end in and of itself.</w:t>
      </w:r>
    </w:p>
    <w:p w14:paraId="393D8C47" w14:textId="77777777" w:rsidR="00155AC8" w:rsidRPr="004F6703" w:rsidRDefault="00997E12" w:rsidP="005F5AD3">
      <w:pPr>
        <w:pStyle w:val="ListParagraph"/>
        <w:numPr>
          <w:ilvl w:val="0"/>
          <w:numId w:val="1"/>
        </w:numPr>
        <w:spacing w:after="0"/>
        <w:jc w:val="both"/>
        <w:rPr>
          <w:rFonts w:asciiTheme="majorHAnsi" w:hAnsiTheme="majorHAnsi"/>
          <w:sz w:val="22"/>
          <w:szCs w:val="22"/>
        </w:rPr>
      </w:pPr>
      <w:r w:rsidRPr="00155AC8">
        <w:rPr>
          <w:rFonts w:asciiTheme="majorHAnsi" w:hAnsiTheme="majorHAnsi"/>
          <w:i/>
          <w:noProof/>
          <w:sz w:val="22"/>
          <w:szCs w:val="22"/>
        </w:rPr>
        <w:drawing>
          <wp:anchor distT="0" distB="0" distL="114300" distR="114300" simplePos="0" relativeHeight="251693056" behindDoc="0" locked="0" layoutInCell="1" allowOverlap="1" wp14:anchorId="2C65994D" wp14:editId="50B6EF4C">
            <wp:simplePos x="0" y="0"/>
            <wp:positionH relativeFrom="margin">
              <wp:posOffset>3809365</wp:posOffset>
            </wp:positionH>
            <wp:positionV relativeFrom="paragraph">
              <wp:posOffset>30480</wp:posOffset>
            </wp:positionV>
            <wp:extent cx="3087370" cy="26238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87370" cy="2623820"/>
                    </a:xfrm>
                    <a:prstGeom prst="rect">
                      <a:avLst/>
                    </a:prstGeom>
                    <a:noFill/>
                    <a:ln>
                      <a:noFill/>
                    </a:ln>
                  </pic:spPr>
                </pic:pic>
              </a:graphicData>
            </a:graphic>
          </wp:anchor>
        </w:drawing>
      </w:r>
      <w:r w:rsidR="00155AC8" w:rsidRPr="004F6703">
        <w:rPr>
          <w:rFonts w:asciiTheme="majorHAnsi" w:hAnsiTheme="majorHAnsi"/>
          <w:sz w:val="22"/>
          <w:szCs w:val="22"/>
        </w:rPr>
        <w:t>Regularly read</w:t>
      </w:r>
      <w:r w:rsidR="00155AC8" w:rsidRPr="004F6703">
        <w:rPr>
          <w:rFonts w:asciiTheme="majorHAnsi" w:hAnsiTheme="majorHAnsi"/>
          <w:b/>
          <w:sz w:val="22"/>
          <w:szCs w:val="22"/>
        </w:rPr>
        <w:t xml:space="preserve"> high quality, complex texts, </w:t>
      </w:r>
      <w:r w:rsidR="00155AC8" w:rsidRPr="004F6703">
        <w:rPr>
          <w:rFonts w:asciiTheme="majorHAnsi" w:hAnsiTheme="majorHAnsi"/>
          <w:sz w:val="22"/>
          <w:szCs w:val="22"/>
        </w:rPr>
        <w:t xml:space="preserve">strategically selected and sequenced to build students’ understanding of the world. Oral and written questions and tasks integrate the standards to help students understand the content and meaning of the text, rather than positioning the standards as the end in and of themselves.  </w:t>
      </w:r>
    </w:p>
    <w:p w14:paraId="093B41BC" w14:textId="77777777" w:rsidR="00155AC8" w:rsidRPr="00155AC8" w:rsidRDefault="00155AC8" w:rsidP="006C3068">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Produce </w:t>
      </w:r>
      <w:r w:rsidRPr="00155AC8">
        <w:rPr>
          <w:rFonts w:asciiTheme="majorHAnsi" w:hAnsiTheme="majorHAnsi"/>
          <w:b/>
          <w:sz w:val="22"/>
          <w:szCs w:val="22"/>
        </w:rPr>
        <w:t>writing</w:t>
      </w:r>
      <w:r w:rsidRPr="00155AC8">
        <w:rPr>
          <w:rFonts w:asciiTheme="majorHAnsi" w:hAnsiTheme="majorHAnsi"/>
          <w:sz w:val="22"/>
          <w:szCs w:val="22"/>
        </w:rPr>
        <w:t xml:space="preserve"> in various forms and for a variety of purposes and audiences.  Students develop logical, researched arguments that are grounded in evidence from the texts they have read and can effectively express themselves in written form.</w:t>
      </w:r>
    </w:p>
    <w:p w14:paraId="415576C7" w14:textId="77777777" w:rsidR="00155AC8" w:rsidRPr="00155AC8" w:rsidRDefault="00155AC8" w:rsidP="006C3068">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Engage in structured</w:t>
      </w:r>
      <w:r w:rsidR="004F6703">
        <w:rPr>
          <w:rFonts w:asciiTheme="majorHAnsi" w:hAnsiTheme="majorHAnsi"/>
          <w:sz w:val="22"/>
          <w:szCs w:val="22"/>
        </w:rPr>
        <w:t xml:space="preserve">, meaningful </w:t>
      </w:r>
      <w:r w:rsidRPr="00155AC8">
        <w:rPr>
          <w:rFonts w:asciiTheme="majorHAnsi" w:hAnsiTheme="majorHAnsi"/>
          <w:sz w:val="22"/>
          <w:szCs w:val="22"/>
        </w:rPr>
        <w:t xml:space="preserve"> </w:t>
      </w:r>
      <w:r w:rsidRPr="00155AC8">
        <w:rPr>
          <w:rFonts w:asciiTheme="majorHAnsi" w:hAnsiTheme="majorHAnsi"/>
          <w:b/>
          <w:sz w:val="22"/>
          <w:szCs w:val="22"/>
        </w:rPr>
        <w:t>discussions</w:t>
      </w:r>
      <w:r w:rsidRPr="00155AC8">
        <w:rPr>
          <w:rFonts w:asciiTheme="majorHAnsi" w:hAnsiTheme="majorHAnsi"/>
          <w:sz w:val="22"/>
          <w:szCs w:val="22"/>
        </w:rPr>
        <w:t xml:space="preserve"> about texts. </w:t>
      </w:r>
    </w:p>
    <w:p w14:paraId="06BA93F4" w14:textId="77777777" w:rsidR="00155AC8" w:rsidRPr="00155AC8" w:rsidRDefault="00155AC8" w:rsidP="006C3068">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Learn about how writers and speakers make intentional choices about </w:t>
      </w:r>
      <w:r w:rsidRPr="00155AC8">
        <w:rPr>
          <w:rFonts w:asciiTheme="majorHAnsi" w:hAnsiTheme="majorHAnsi"/>
          <w:b/>
          <w:sz w:val="22"/>
          <w:szCs w:val="22"/>
        </w:rPr>
        <w:t>language</w:t>
      </w:r>
      <w:r w:rsidRPr="00155AC8">
        <w:rPr>
          <w:rFonts w:asciiTheme="majorHAnsi" w:hAnsiTheme="majorHAnsi"/>
          <w:sz w:val="22"/>
          <w:szCs w:val="22"/>
        </w:rPr>
        <w:t xml:space="preserve"> to develop meaning. Knowledge of grammar and usage supports students’ communication and comprehension and students have an increasingly large and complex vocabulary to express their ideas.</w:t>
      </w:r>
    </w:p>
    <w:p w14:paraId="3ECA9B15" w14:textId="77777777" w:rsidR="00155AC8" w:rsidRPr="00155AC8" w:rsidRDefault="00155AC8" w:rsidP="006C3068">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Work on rich tasks that </w:t>
      </w:r>
      <w:r w:rsidRPr="00155AC8">
        <w:rPr>
          <w:rFonts w:asciiTheme="majorHAnsi" w:hAnsiTheme="majorHAnsi"/>
          <w:b/>
          <w:sz w:val="22"/>
          <w:szCs w:val="22"/>
        </w:rPr>
        <w:t xml:space="preserve">integrate these domains in service of learning and communication, </w:t>
      </w:r>
      <w:r w:rsidRPr="00155AC8">
        <w:rPr>
          <w:rFonts w:asciiTheme="majorHAnsi" w:hAnsiTheme="majorHAnsi"/>
          <w:sz w:val="22"/>
          <w:szCs w:val="22"/>
        </w:rPr>
        <w:t xml:space="preserve">giving students the opportunity for productive struggle. </w:t>
      </w:r>
    </w:p>
    <w:p w14:paraId="7DAC4B3E" w14:textId="77777777" w:rsidR="00FE1630" w:rsidRDefault="00FE1630">
      <w:pPr>
        <w:spacing w:after="160" w:line="259" w:lineRule="auto"/>
        <w:rPr>
          <w:rFonts w:ascii="Calibri Light" w:hAnsi="Calibri Light"/>
          <w:color w:val="5B9BD5" w:themeColor="accent1"/>
          <w:sz w:val="20"/>
        </w:rPr>
      </w:pPr>
      <w:r>
        <w:rPr>
          <w:rFonts w:ascii="Calibri Light" w:hAnsi="Calibri Light"/>
          <w:color w:val="5B9BD5" w:themeColor="accent1"/>
          <w:sz w:val="20"/>
        </w:rPr>
        <w:br w:type="page"/>
      </w:r>
    </w:p>
    <w:p w14:paraId="55CF88D3" w14:textId="77777777" w:rsidR="00155AC8" w:rsidRDefault="00155AC8" w:rsidP="00155AC8">
      <w:pPr>
        <w:keepNext/>
        <w:spacing w:before="300" w:after="0"/>
        <w:contextualSpacing/>
        <w:outlineLvl w:val="1"/>
        <w:rPr>
          <w:rFonts w:ascii="Calibri Light" w:hAnsi="Calibri Light"/>
          <w:color w:val="5B9BD5" w:themeColor="accent1"/>
          <w:sz w:val="20"/>
        </w:rPr>
      </w:pPr>
    </w:p>
    <w:p w14:paraId="15C0F7DF" w14:textId="77777777" w:rsidR="00155AC8" w:rsidRDefault="00997E12" w:rsidP="00155AC8">
      <w:pPr>
        <w:keepNext/>
        <w:spacing w:before="300" w:after="0"/>
        <w:contextualSpacing/>
        <w:outlineLvl w:val="1"/>
        <w:rPr>
          <w:rFonts w:ascii="Calibri Light" w:hAnsi="Calibri Light"/>
          <w:b/>
          <w:color w:val="44546A" w:themeColor="text2"/>
          <w:sz w:val="28"/>
          <w:szCs w:val="28"/>
        </w:rPr>
      </w:pPr>
      <w:bookmarkStart w:id="4" w:name="ToA"/>
      <w:r>
        <w:rPr>
          <w:rFonts w:ascii="Calibri Light" w:hAnsi="Calibri Light"/>
          <w:b/>
          <w:color w:val="44546A" w:themeColor="text2"/>
          <w:sz w:val="28"/>
          <w:szCs w:val="28"/>
        </w:rPr>
        <w:t>T</w:t>
      </w:r>
      <w:r w:rsidR="00155AC8" w:rsidRPr="00155AC8">
        <w:rPr>
          <w:rFonts w:ascii="Calibri Light" w:hAnsi="Calibri Light"/>
          <w:b/>
          <w:color w:val="44546A" w:themeColor="text2"/>
          <w:sz w:val="28"/>
          <w:szCs w:val="28"/>
        </w:rPr>
        <w:t>heory of Action</w:t>
      </w:r>
      <w:bookmarkEnd w:id="4"/>
      <w:r>
        <w:rPr>
          <w:rFonts w:ascii="Calibri Light" w:hAnsi="Calibri Light"/>
          <w:b/>
          <w:color w:val="44546A" w:themeColor="text2"/>
          <w:sz w:val="28"/>
          <w:szCs w:val="28"/>
        </w:rPr>
        <w:t xml:space="preserve"> for Improving Literacy Teaching and Learning</w:t>
      </w:r>
    </w:p>
    <w:p w14:paraId="26F1EB19" w14:textId="77777777" w:rsidR="00763D05" w:rsidRPr="00155AC8" w:rsidRDefault="00763D05" w:rsidP="00155AC8">
      <w:pPr>
        <w:keepNext/>
        <w:spacing w:before="300" w:after="0"/>
        <w:contextualSpacing/>
        <w:outlineLvl w:val="1"/>
        <w:rPr>
          <w:rFonts w:ascii="Calibri Light" w:hAnsi="Calibri Light"/>
          <w:b/>
          <w:color w:val="44546A" w:themeColor="text2"/>
          <w:sz w:val="28"/>
          <w:szCs w:val="28"/>
        </w:rPr>
      </w:pPr>
    </w:p>
    <w:p w14:paraId="29D4E3B1" w14:textId="68A3D2B8" w:rsidR="00A931AE" w:rsidRDefault="00F008A5" w:rsidP="001E3E33">
      <w:pPr>
        <w:spacing w:after="0"/>
        <w:rPr>
          <w:rFonts w:ascii="Calibri Light" w:hAnsi="Calibri Light"/>
          <w:sz w:val="22"/>
          <w:szCs w:val="22"/>
        </w:rPr>
      </w:pPr>
      <w:r>
        <w:rPr>
          <w:rFonts w:ascii="Calibri Light" w:hAnsi="Calibri Light"/>
          <w:sz w:val="22"/>
          <w:szCs w:val="22"/>
        </w:rPr>
        <w:t>All stakeholders have</w:t>
      </w:r>
      <w:r w:rsidR="00155AC8" w:rsidRPr="00155AC8">
        <w:rPr>
          <w:rFonts w:ascii="Calibri Light" w:hAnsi="Calibri Light"/>
          <w:sz w:val="22"/>
          <w:szCs w:val="22"/>
        </w:rPr>
        <w:t xml:space="preserve"> a critical role to play in empowering and supporting teachers and schools to reach </w:t>
      </w:r>
      <w:r w:rsidR="00997E12">
        <w:rPr>
          <w:rFonts w:ascii="Calibri Light" w:hAnsi="Calibri Light"/>
          <w:sz w:val="22"/>
          <w:szCs w:val="22"/>
        </w:rPr>
        <w:t xml:space="preserve">our shared </w:t>
      </w:r>
      <w:r w:rsidR="00155AC8" w:rsidRPr="00155AC8">
        <w:rPr>
          <w:rFonts w:ascii="Calibri Light" w:hAnsi="Calibri Light"/>
          <w:sz w:val="22"/>
          <w:szCs w:val="22"/>
        </w:rPr>
        <w:t>vision of e</w:t>
      </w:r>
      <w:r w:rsidR="00997E12">
        <w:rPr>
          <w:rFonts w:ascii="Calibri Light" w:hAnsi="Calibri Light"/>
          <w:sz w:val="22"/>
          <w:szCs w:val="22"/>
        </w:rPr>
        <w:t xml:space="preserve">ffective </w:t>
      </w:r>
      <w:r w:rsidR="00155AC8" w:rsidRPr="00155AC8">
        <w:rPr>
          <w:rFonts w:ascii="Calibri Light" w:hAnsi="Calibri Light"/>
          <w:sz w:val="22"/>
          <w:szCs w:val="22"/>
        </w:rPr>
        <w:t>instruction</w:t>
      </w:r>
      <w:r w:rsidR="00997E12">
        <w:rPr>
          <w:rFonts w:ascii="Calibri Light" w:hAnsi="Calibri Light"/>
          <w:sz w:val="22"/>
          <w:szCs w:val="22"/>
        </w:rPr>
        <w:t xml:space="preserve">—as defined in the </w:t>
      </w:r>
      <w:r w:rsidR="00A931AE">
        <w:rPr>
          <w:rFonts w:ascii="Calibri Light" w:hAnsi="Calibri Light"/>
          <w:sz w:val="22"/>
          <w:szCs w:val="22"/>
        </w:rPr>
        <w:t>TNCore standards</w:t>
      </w:r>
      <w:r w:rsidR="00AB15C0">
        <w:rPr>
          <w:rFonts w:ascii="Calibri Light" w:hAnsi="Calibri Light"/>
          <w:sz w:val="22"/>
          <w:szCs w:val="22"/>
        </w:rPr>
        <w:t xml:space="preserve"> (and WIDA standards for English language development)</w:t>
      </w:r>
      <w:r w:rsidR="00A931AE">
        <w:rPr>
          <w:rFonts w:ascii="Calibri Light" w:hAnsi="Calibri Light"/>
          <w:sz w:val="22"/>
          <w:szCs w:val="22"/>
        </w:rPr>
        <w:t>, the TEM rubric</w:t>
      </w:r>
      <w:r w:rsidR="00997E12">
        <w:rPr>
          <w:rFonts w:ascii="Calibri Light" w:hAnsi="Calibri Light"/>
          <w:sz w:val="22"/>
          <w:szCs w:val="22"/>
        </w:rPr>
        <w:t>,</w:t>
      </w:r>
      <w:r w:rsidR="00A931AE">
        <w:rPr>
          <w:rFonts w:ascii="Calibri Light" w:hAnsi="Calibri Light"/>
          <w:sz w:val="22"/>
          <w:szCs w:val="22"/>
        </w:rPr>
        <w:t xml:space="preserve"> and the</w:t>
      </w:r>
      <w:r w:rsidR="00997E12">
        <w:rPr>
          <w:rFonts w:ascii="Calibri Light" w:hAnsi="Calibri Light"/>
          <w:sz w:val="22"/>
          <w:szCs w:val="22"/>
        </w:rPr>
        <w:t xml:space="preserve"> CLIP</w:t>
      </w:r>
      <w:r w:rsidR="00155AC8" w:rsidRPr="00155AC8">
        <w:rPr>
          <w:rFonts w:ascii="Calibri Light" w:hAnsi="Calibri Light"/>
          <w:sz w:val="22"/>
          <w:szCs w:val="22"/>
        </w:rPr>
        <w:t>.   To provide a fully integrated literacy learning ex</w:t>
      </w:r>
      <w:r w:rsidR="00997E12">
        <w:rPr>
          <w:rFonts w:ascii="Calibri Light" w:hAnsi="Calibri Light"/>
          <w:sz w:val="22"/>
          <w:szCs w:val="22"/>
        </w:rPr>
        <w:t xml:space="preserve">perience for students, teachers, coaches, and leaders </w:t>
      </w:r>
      <w:r w:rsidR="00155AC8" w:rsidRPr="00155AC8">
        <w:rPr>
          <w:rFonts w:ascii="Calibri Light" w:hAnsi="Calibri Light"/>
          <w:sz w:val="22"/>
          <w:szCs w:val="22"/>
        </w:rPr>
        <w:t xml:space="preserve">must have access to </w:t>
      </w:r>
      <w:r w:rsidR="00997E12">
        <w:rPr>
          <w:rFonts w:ascii="Calibri Light" w:hAnsi="Calibri Light"/>
          <w:sz w:val="22"/>
          <w:szCs w:val="22"/>
        </w:rPr>
        <w:t>high quality, aligned,</w:t>
      </w:r>
      <w:r w:rsidR="00155AC8" w:rsidRPr="00155AC8">
        <w:rPr>
          <w:rFonts w:ascii="Calibri Light" w:hAnsi="Calibri Light"/>
          <w:sz w:val="22"/>
          <w:szCs w:val="22"/>
        </w:rPr>
        <w:t xml:space="preserve"> curricular</w:t>
      </w:r>
      <w:r w:rsidR="00997E12">
        <w:rPr>
          <w:rFonts w:ascii="Calibri Light" w:hAnsi="Calibri Light"/>
          <w:sz w:val="22"/>
          <w:szCs w:val="22"/>
        </w:rPr>
        <w:t xml:space="preserve"> and instructional</w:t>
      </w:r>
      <w:r w:rsidR="00155AC8" w:rsidRPr="00155AC8">
        <w:rPr>
          <w:rFonts w:ascii="Calibri Light" w:hAnsi="Calibri Light"/>
          <w:sz w:val="22"/>
          <w:szCs w:val="22"/>
        </w:rPr>
        <w:t xml:space="preserve"> materials, assessments, and professional development.  </w:t>
      </w:r>
      <w:r w:rsidR="004F6703">
        <w:rPr>
          <w:rFonts w:ascii="Calibri Light" w:hAnsi="Calibri Light"/>
          <w:sz w:val="22"/>
          <w:szCs w:val="22"/>
        </w:rPr>
        <w:t xml:space="preserve">(Note: </w:t>
      </w:r>
      <w:r w:rsidR="000C720D">
        <w:rPr>
          <w:rFonts w:ascii="Calibri Light" w:hAnsi="Calibri Light"/>
          <w:sz w:val="22"/>
          <w:szCs w:val="22"/>
        </w:rPr>
        <w:t xml:space="preserve">Curricular </w:t>
      </w:r>
      <w:r w:rsidR="004F6703">
        <w:rPr>
          <w:rFonts w:ascii="Calibri Light" w:hAnsi="Calibri Light"/>
          <w:sz w:val="22"/>
          <w:szCs w:val="22"/>
        </w:rPr>
        <w:t xml:space="preserve">materials must be slected and applied not only in support of literacy instruction, but also to strategically build students’ background knowledge.) </w:t>
      </w:r>
      <w:r w:rsidR="00155AC8" w:rsidRPr="00155AC8">
        <w:rPr>
          <w:rFonts w:ascii="Calibri Light" w:hAnsi="Calibri Light"/>
          <w:sz w:val="22"/>
          <w:szCs w:val="22"/>
        </w:rPr>
        <w:t>School leaders and teachers must take ownership over accessing and using the materials, and they must be given the time and s</w:t>
      </w:r>
      <w:r w:rsidR="00A931AE">
        <w:rPr>
          <w:rFonts w:ascii="Calibri Light" w:hAnsi="Calibri Light"/>
          <w:sz w:val="22"/>
          <w:szCs w:val="22"/>
        </w:rPr>
        <w:t>upport</w:t>
      </w:r>
      <w:r w:rsidR="00155AC8" w:rsidRPr="00155AC8">
        <w:rPr>
          <w:rFonts w:ascii="Calibri Light" w:hAnsi="Calibri Light"/>
          <w:sz w:val="22"/>
          <w:szCs w:val="22"/>
        </w:rPr>
        <w:t xml:space="preserve"> to understand and apply the vision of </w:t>
      </w:r>
      <w:r w:rsidR="00997E12">
        <w:rPr>
          <w:rFonts w:ascii="Calibri Light" w:hAnsi="Calibri Light"/>
          <w:sz w:val="22"/>
          <w:szCs w:val="22"/>
        </w:rPr>
        <w:t>effective</w:t>
      </w:r>
      <w:r w:rsidR="00155AC8" w:rsidRPr="00155AC8">
        <w:rPr>
          <w:rFonts w:ascii="Calibri Light" w:hAnsi="Calibri Light"/>
          <w:sz w:val="22"/>
          <w:szCs w:val="22"/>
        </w:rPr>
        <w:t xml:space="preserve"> literacy instruction through sustained implementation support.  </w:t>
      </w:r>
      <w:r w:rsidR="00997E12">
        <w:rPr>
          <w:rFonts w:ascii="Calibri Light" w:hAnsi="Calibri Light"/>
          <w:sz w:val="22"/>
          <w:szCs w:val="22"/>
        </w:rPr>
        <w:t xml:space="preserve">(Dedicated time and explicit supports for students and teachers are essential.) </w:t>
      </w:r>
      <w:r w:rsidR="00A931AE">
        <w:rPr>
          <w:rFonts w:ascii="Calibri Light" w:hAnsi="Calibri Light"/>
          <w:sz w:val="22"/>
          <w:szCs w:val="22"/>
        </w:rPr>
        <w:t xml:space="preserve"> </w:t>
      </w:r>
      <w:r w:rsidR="00A931AE" w:rsidRPr="00AB15C0">
        <w:rPr>
          <w:rFonts w:ascii="Calibri Light" w:hAnsi="Calibri Light"/>
          <w:b/>
          <w:sz w:val="22"/>
          <w:szCs w:val="22"/>
        </w:rPr>
        <w:t>Each of us has a specific res</w:t>
      </w:r>
      <w:r w:rsidR="006419C1" w:rsidRPr="00AB15C0">
        <w:rPr>
          <w:rFonts w:ascii="Calibri Light" w:hAnsi="Calibri Light"/>
          <w:b/>
          <w:sz w:val="22"/>
          <w:szCs w:val="22"/>
        </w:rPr>
        <w:t>ponsibility in implementing the CLIP and improving its impact on teaching and learning</w:t>
      </w:r>
      <w:r w:rsidR="006419C1">
        <w:rPr>
          <w:rFonts w:ascii="Calibri Light" w:hAnsi="Calibri Light"/>
          <w:sz w:val="22"/>
          <w:szCs w:val="22"/>
        </w:rPr>
        <w:t>.</w:t>
      </w:r>
    </w:p>
    <w:p w14:paraId="672FCD52" w14:textId="77777777" w:rsidR="00A931AE" w:rsidRDefault="00A931AE" w:rsidP="001E3E33">
      <w:pPr>
        <w:spacing w:after="0"/>
        <w:rPr>
          <w:rFonts w:ascii="Calibri Light" w:hAnsi="Calibri Light"/>
          <w:sz w:val="22"/>
          <w:szCs w:val="22"/>
        </w:rPr>
      </w:pPr>
    </w:p>
    <w:p w14:paraId="2FE4C2B1" w14:textId="77777777" w:rsidR="001E3E33" w:rsidRDefault="00997E12" w:rsidP="001E3E33">
      <w:pPr>
        <w:spacing w:after="0"/>
        <w:rPr>
          <w:rFonts w:ascii="Calibri Light" w:hAnsi="Calibri Light"/>
          <w:b/>
          <w:sz w:val="22"/>
          <w:szCs w:val="22"/>
        </w:rPr>
        <w:sectPr w:rsidR="001E3E33" w:rsidSect="005855A6">
          <w:headerReference w:type="even" r:id="rId75"/>
          <w:headerReference w:type="default" r:id="rId76"/>
          <w:headerReference w:type="first" r:id="rId77"/>
          <w:pgSz w:w="12240" w:h="15840"/>
          <w:pgMar w:top="720" w:right="720" w:bottom="720" w:left="720" w:header="720" w:footer="720" w:gutter="0"/>
          <w:cols w:space="720"/>
          <w:docGrid w:linePitch="360"/>
        </w:sectPr>
      </w:pPr>
      <w:r>
        <w:rPr>
          <w:rFonts w:ascii="Calibri Light" w:hAnsi="Calibri Light"/>
          <w:sz w:val="22"/>
          <w:szCs w:val="22"/>
        </w:rPr>
        <w:t>Shelby County Schools</w:t>
      </w:r>
      <w:r w:rsidR="00155AC8" w:rsidRPr="00155AC8">
        <w:rPr>
          <w:rFonts w:ascii="Calibri Light" w:hAnsi="Calibri Light"/>
          <w:sz w:val="22"/>
          <w:szCs w:val="22"/>
        </w:rPr>
        <w:t xml:space="preserve"> is committ</w:t>
      </w:r>
      <w:r>
        <w:rPr>
          <w:rFonts w:ascii="Calibri Light" w:hAnsi="Calibri Light"/>
          <w:sz w:val="22"/>
          <w:szCs w:val="22"/>
        </w:rPr>
        <w:t>ed</w:t>
      </w:r>
      <w:r w:rsidR="00155AC8" w:rsidRPr="00155AC8">
        <w:rPr>
          <w:rFonts w:ascii="Calibri Light" w:hAnsi="Calibri Light"/>
          <w:sz w:val="22"/>
          <w:szCs w:val="22"/>
        </w:rPr>
        <w:t xml:space="preserve"> </w:t>
      </w:r>
      <w:r w:rsidR="005F5AD3">
        <w:rPr>
          <w:rFonts w:ascii="Calibri Light" w:hAnsi="Calibri Light"/>
          <w:sz w:val="22"/>
          <w:szCs w:val="22"/>
        </w:rPr>
        <w:t xml:space="preserve">to </w:t>
      </w:r>
      <w:r w:rsidR="00155AC8" w:rsidRPr="00155AC8">
        <w:rPr>
          <w:rFonts w:ascii="Calibri Light" w:hAnsi="Calibri Light"/>
          <w:sz w:val="22"/>
          <w:szCs w:val="22"/>
        </w:rPr>
        <w:t xml:space="preserve">this theory of action so </w:t>
      </w:r>
      <w:r>
        <w:rPr>
          <w:rFonts w:ascii="Calibri Light" w:hAnsi="Calibri Light"/>
          <w:sz w:val="22"/>
          <w:szCs w:val="22"/>
        </w:rPr>
        <w:t>that</w:t>
      </w:r>
      <w:r w:rsidR="00155AC8" w:rsidRPr="00155AC8">
        <w:rPr>
          <w:rFonts w:ascii="Calibri Light" w:hAnsi="Calibri Light"/>
          <w:b/>
          <w:sz w:val="22"/>
          <w:szCs w:val="22"/>
        </w:rPr>
        <w:t xml:space="preserve"> every teacher will have access to strong curricular materials, aligned assessments, and high-quality professional learning aligned to the demands of the standards </w:t>
      </w:r>
      <w:r>
        <w:rPr>
          <w:rFonts w:ascii="Calibri Light" w:hAnsi="Calibri Light"/>
          <w:b/>
          <w:sz w:val="22"/>
          <w:szCs w:val="22"/>
        </w:rPr>
        <w:t xml:space="preserve">and the needs of their students, </w:t>
      </w:r>
      <w:r w:rsidR="00155AC8" w:rsidRPr="00155AC8">
        <w:rPr>
          <w:rFonts w:ascii="Calibri Light" w:hAnsi="Calibri Light"/>
          <w:b/>
          <w:sz w:val="22"/>
          <w:szCs w:val="22"/>
        </w:rPr>
        <w:t xml:space="preserve">so that every student </w:t>
      </w:r>
      <w:r>
        <w:rPr>
          <w:rFonts w:ascii="Calibri Light" w:hAnsi="Calibri Light"/>
          <w:b/>
          <w:sz w:val="22"/>
          <w:szCs w:val="22"/>
        </w:rPr>
        <w:t>is proficient in literacy and is career and college ready</w:t>
      </w:r>
      <w:r w:rsidR="00155AC8" w:rsidRPr="00155AC8">
        <w:rPr>
          <w:rFonts w:ascii="Calibri Light" w:hAnsi="Calibri Light"/>
          <w:b/>
          <w:sz w:val="22"/>
          <w:szCs w:val="22"/>
        </w:rPr>
        <w:t>.</w:t>
      </w:r>
    </w:p>
    <w:tbl>
      <w:tblPr>
        <w:tblStyle w:val="TableGrid"/>
        <w:tblpPr w:leftFromText="180" w:rightFromText="180" w:vertAnchor="text" w:horzAnchor="margin" w:tblpY="-28"/>
        <w:tblW w:w="10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952"/>
      </w:tblGrid>
      <w:tr w:rsidR="001E3E33" w:rsidRPr="00006F69" w14:paraId="102439D4" w14:textId="77777777" w:rsidTr="001E3E33">
        <w:trPr>
          <w:trHeight w:val="226"/>
        </w:trPr>
        <w:tc>
          <w:tcPr>
            <w:tcW w:w="1440" w:type="dxa"/>
            <w:shd w:val="clear" w:color="auto" w:fill="44546A" w:themeFill="text2"/>
          </w:tcPr>
          <w:p w14:paraId="760DDC76"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color w:val="FFFFFF"/>
                <w:sz w:val="20"/>
              </w:rPr>
              <w:lastRenderedPageBreak/>
              <w:t>If …</w:t>
            </w:r>
          </w:p>
        </w:tc>
        <w:tc>
          <w:tcPr>
            <w:tcW w:w="8952" w:type="dxa"/>
            <w:shd w:val="clear" w:color="auto" w:fill="44546A" w:themeFill="text2"/>
          </w:tcPr>
          <w:p w14:paraId="0CCF84BF"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bCs/>
                <w:color w:val="FFFFFF"/>
                <w:sz w:val="20"/>
              </w:rPr>
              <w:t>Shelby County Schools, primarily through the Chief Academic Office, develops and implements a plan to</w:t>
            </w:r>
          </w:p>
        </w:tc>
      </w:tr>
      <w:tr w:rsidR="001E3E33" w:rsidRPr="00006F69" w14:paraId="2DA0A7EB" w14:textId="77777777" w:rsidTr="001E3E33">
        <w:trPr>
          <w:trHeight w:val="226"/>
        </w:trPr>
        <w:tc>
          <w:tcPr>
            <w:tcW w:w="1440" w:type="dxa"/>
          </w:tcPr>
          <w:p w14:paraId="58CB3475" w14:textId="77777777" w:rsidR="001E3E33" w:rsidRPr="00006F69" w:rsidRDefault="005720F8" w:rsidP="001E3E33">
            <w:pPr>
              <w:spacing w:after="0"/>
              <w:rPr>
                <w:rFonts w:ascii="Calibri Light" w:hAnsi="Calibri Light" w:cs="Segoe UI"/>
                <w:sz w:val="20"/>
              </w:rPr>
            </w:pPr>
            <w:r>
              <w:rPr>
                <w:rFonts w:ascii="Calibri Light" w:hAnsi="Calibri Light"/>
                <w:noProof/>
                <w:sz w:val="20"/>
              </w:rPr>
              <mc:AlternateContent>
                <mc:Choice Requires="wps">
                  <w:drawing>
                    <wp:anchor distT="0" distB="0" distL="114300" distR="114300" simplePos="0" relativeHeight="251663360" behindDoc="0" locked="0" layoutInCell="1" allowOverlap="1" wp14:anchorId="150705A9" wp14:editId="4970F012">
                      <wp:simplePos x="0" y="0"/>
                      <wp:positionH relativeFrom="column">
                        <wp:posOffset>671884</wp:posOffset>
                      </wp:positionH>
                      <wp:positionV relativeFrom="paragraph">
                        <wp:posOffset>-126558</wp:posOffset>
                      </wp:positionV>
                      <wp:extent cx="198783" cy="7457937"/>
                      <wp:effectExtent l="19050" t="0" r="10795" b="29210"/>
                      <wp:wrapNone/>
                      <wp:docPr id="36" name="Down Arrow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8783" cy="7457937"/>
                              </a:xfrm>
                              <a:prstGeom prst="downArrow">
                                <a:avLst/>
                              </a:prstGeom>
                              <a:solidFill>
                                <a:schemeClr val="tx2"/>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7CAE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6" o:spid="_x0000_s1026" type="#_x0000_t67" style="position:absolute;margin-left:52.9pt;margin-top:-9.95pt;width:15.65pt;height:587.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" adj="21312" fillcolor="#44546a [3215]" strokecolor="white" strokeweight="2pt">
                      <v:path arrowok="t"/>
                    </v:shape>
                  </w:pict>
                </mc:Fallback>
              </mc:AlternateContent>
            </w:r>
          </w:p>
        </w:tc>
        <w:tc>
          <w:tcPr>
            <w:tcW w:w="8952" w:type="dxa"/>
          </w:tcPr>
          <w:p w14:paraId="06A8606C"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sz w:val="20"/>
              </w:rPr>
              <w:t xml:space="preserve">Set a clear and consistent, </w:t>
            </w:r>
            <w:r w:rsidRPr="00006F69">
              <w:rPr>
                <w:rFonts w:ascii="Calibri Light" w:hAnsi="Calibri Light"/>
                <w:b/>
                <w:sz w:val="20"/>
              </w:rPr>
              <w:t>districtwide vision</w:t>
            </w:r>
            <w:r w:rsidRPr="00006F69">
              <w:rPr>
                <w:rFonts w:ascii="Calibri Light" w:hAnsi="Calibri Light"/>
                <w:sz w:val="20"/>
              </w:rPr>
              <w:t xml:space="preserve"> and </w:t>
            </w:r>
            <w:r w:rsidRPr="00006F69">
              <w:rPr>
                <w:rFonts w:ascii="Calibri Light" w:hAnsi="Calibri Light"/>
                <w:b/>
                <w:sz w:val="20"/>
              </w:rPr>
              <w:t>explicit expectations</w:t>
            </w:r>
            <w:r w:rsidRPr="00006F69">
              <w:rPr>
                <w:rFonts w:ascii="Calibri Light" w:hAnsi="Calibri Light"/>
                <w:sz w:val="20"/>
              </w:rPr>
              <w:t xml:space="preserve"> for instructional time (e.g., minutes for Tier 1 literacy block, Tier 2 intervention), learning design, and effective practice (e.g., TEM).</w:t>
            </w:r>
          </w:p>
          <w:p w14:paraId="0487C2A4"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sz w:val="20"/>
              </w:rPr>
              <w:t>Select</w:t>
            </w:r>
            <w:r w:rsidRPr="00006F69">
              <w:rPr>
                <w:rFonts w:ascii="Calibri Light" w:hAnsi="Calibri Light"/>
                <w:b/>
                <w:sz w:val="20"/>
              </w:rPr>
              <w:t xml:space="preserve"> curricular materials</w:t>
            </w:r>
            <w:r w:rsidRPr="00006F69">
              <w:rPr>
                <w:rFonts w:ascii="Calibri Light" w:hAnsi="Calibri Light"/>
                <w:sz w:val="20"/>
              </w:rPr>
              <w:t xml:space="preserve"> that reflect the demands of the standards and create high-quality </w:t>
            </w:r>
            <w:r w:rsidRPr="00006F69">
              <w:rPr>
                <w:rFonts w:ascii="Calibri Light" w:hAnsi="Calibri Light"/>
                <w:b/>
                <w:sz w:val="20"/>
              </w:rPr>
              <w:t>supplements and curriculum guides</w:t>
            </w:r>
            <w:r w:rsidRPr="00006F69">
              <w:rPr>
                <w:rFonts w:ascii="Calibri Light" w:hAnsi="Calibri Light"/>
                <w:sz w:val="20"/>
              </w:rPr>
              <w:t xml:space="preserve"> that illuminate the strengths, address the gaps of adopted materials, and help staff to understand and meet expectations for scope, sequencing, and pacing.</w:t>
            </w:r>
          </w:p>
          <w:p w14:paraId="6742B1EB"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Adopt</w:t>
            </w:r>
            <w:r w:rsidRPr="00006F69">
              <w:rPr>
                <w:rFonts w:ascii="Calibri Light" w:hAnsi="Calibri Light" w:cs="Segoe UI"/>
                <w:b/>
                <w:sz w:val="20"/>
              </w:rPr>
              <w:t xml:space="preserve"> aligned assessments</w:t>
            </w:r>
            <w:r w:rsidRPr="00006F69">
              <w:rPr>
                <w:rFonts w:ascii="Calibri Light" w:hAnsi="Calibri Light" w:cs="Segoe UI"/>
                <w:sz w:val="20"/>
              </w:rPr>
              <w:t xml:space="preserve"> that provide necessary data to measure students’ literacy development at each grade band and provide </w:t>
            </w:r>
            <w:r w:rsidRPr="00006F69">
              <w:rPr>
                <w:rFonts w:ascii="Calibri Light" w:hAnsi="Calibri Light" w:cs="Segoe UI"/>
                <w:b/>
                <w:sz w:val="20"/>
              </w:rPr>
              <w:t xml:space="preserve">effective reports and frameworks </w:t>
            </w:r>
            <w:r w:rsidRPr="00006F69">
              <w:rPr>
                <w:rFonts w:ascii="Calibri Light" w:hAnsi="Calibri Light" w:cs="Segoe UI"/>
                <w:sz w:val="20"/>
              </w:rPr>
              <w:t>to analyze and apply literacy data to continuously improve.</w:t>
            </w:r>
          </w:p>
          <w:p w14:paraId="04B061E3"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 xml:space="preserve">Provide </w:t>
            </w:r>
            <w:r w:rsidRPr="00006F69">
              <w:rPr>
                <w:rFonts w:ascii="Calibri Light" w:hAnsi="Calibri Light" w:cs="Segoe UI"/>
                <w:b/>
                <w:sz w:val="20"/>
              </w:rPr>
              <w:t>high-quality, universally accessible</w:t>
            </w:r>
            <w:r w:rsidRPr="00006F69">
              <w:rPr>
                <w:rFonts w:ascii="Calibri Light" w:hAnsi="Calibri Light" w:cs="Segoe UI"/>
                <w:sz w:val="20"/>
              </w:rPr>
              <w:t xml:space="preserve"> </w:t>
            </w:r>
            <w:r w:rsidRPr="00006F69">
              <w:rPr>
                <w:rFonts w:ascii="Calibri Light" w:hAnsi="Calibri Light" w:cs="Segoe UI"/>
                <w:b/>
                <w:sz w:val="20"/>
              </w:rPr>
              <w:t>professional learning experiences</w:t>
            </w:r>
            <w:r w:rsidRPr="00006F69">
              <w:rPr>
                <w:rFonts w:ascii="Calibri Light" w:hAnsi="Calibri Light" w:cs="Segoe UI"/>
                <w:sz w:val="20"/>
              </w:rPr>
              <w:t xml:space="preserve"> and </w:t>
            </w:r>
            <w:r w:rsidRPr="00006F69">
              <w:rPr>
                <w:rFonts w:ascii="Calibri Light" w:hAnsi="Calibri Light" w:cs="Segoe UI"/>
                <w:b/>
                <w:sz w:val="20"/>
              </w:rPr>
              <w:t>provide job-embedded coaching and implementation support</w:t>
            </w:r>
            <w:r w:rsidRPr="00006F69">
              <w:rPr>
                <w:rFonts w:ascii="Calibri Light" w:hAnsi="Calibri Light" w:cs="Segoe UI"/>
                <w:sz w:val="20"/>
              </w:rPr>
              <w:t xml:space="preserve"> to support school leaders, coaches, and teachers in deeply understanding and being able to meaningfully respond to the demands of the standards to ensure that students reach those demands.</w:t>
            </w:r>
          </w:p>
          <w:p w14:paraId="7DA7E8F3"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Ensure</w:t>
            </w:r>
            <w:r w:rsidRPr="00006F69">
              <w:rPr>
                <w:rFonts w:ascii="Calibri Light" w:hAnsi="Calibri Light" w:cs="Segoe UI"/>
                <w:b/>
                <w:sz w:val="20"/>
              </w:rPr>
              <w:t xml:space="preserve"> coordinated school support</w:t>
            </w:r>
            <w:r w:rsidRPr="00006F69">
              <w:rPr>
                <w:rFonts w:ascii="Calibri Light" w:hAnsi="Calibri Light" w:cs="Segoe UI"/>
                <w:sz w:val="20"/>
              </w:rPr>
              <w:t xml:space="preserve"> across district departments, divisions (e.g., C&amp;I, Exceptional Children), programs, and roles (e.g., ILDs, content advisors, coaches) to provide clear, consistent, and regular communication; on-going feedback from and responsiveness to the field; and focused, strategic support (e.g., through common, short, learning cycles; targeted support to high-need schools and staff). </w:t>
            </w:r>
          </w:p>
        </w:tc>
      </w:tr>
      <w:tr w:rsidR="001E3E33" w:rsidRPr="00006F69" w14:paraId="30A67732" w14:textId="77777777" w:rsidTr="001E3E33">
        <w:trPr>
          <w:trHeight w:val="212"/>
        </w:trPr>
        <w:tc>
          <w:tcPr>
            <w:tcW w:w="1440" w:type="dxa"/>
            <w:shd w:val="clear" w:color="auto" w:fill="44546A" w:themeFill="text2"/>
          </w:tcPr>
          <w:p w14:paraId="07569CBE"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color w:val="FFFFFF"/>
                <w:sz w:val="20"/>
              </w:rPr>
              <w:t>And if …</w:t>
            </w:r>
          </w:p>
        </w:tc>
        <w:tc>
          <w:tcPr>
            <w:tcW w:w="8952" w:type="dxa"/>
            <w:shd w:val="clear" w:color="auto" w:fill="44546A" w:themeFill="text2"/>
          </w:tcPr>
          <w:p w14:paraId="20C7EB9C"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bCs/>
                <w:color w:val="FFFFFF"/>
                <w:sz w:val="20"/>
              </w:rPr>
              <w:t>Principals and instructional leadership teams lead their school communities to</w:t>
            </w:r>
          </w:p>
        </w:tc>
      </w:tr>
      <w:tr w:rsidR="001E3E33" w:rsidRPr="00006F69" w14:paraId="3A0FAABE" w14:textId="77777777" w:rsidTr="001E3E33">
        <w:trPr>
          <w:trHeight w:val="909"/>
        </w:trPr>
        <w:tc>
          <w:tcPr>
            <w:tcW w:w="1440" w:type="dxa"/>
          </w:tcPr>
          <w:p w14:paraId="7D37837D" w14:textId="77777777" w:rsidR="001E3E33" w:rsidRPr="00006F69" w:rsidRDefault="001E3E33" w:rsidP="001E3E33">
            <w:pPr>
              <w:spacing w:after="0"/>
              <w:rPr>
                <w:rFonts w:ascii="Calibri Light" w:hAnsi="Calibri Light" w:cs="Segoe UI"/>
                <w:sz w:val="20"/>
              </w:rPr>
            </w:pPr>
            <w:r w:rsidRPr="00006F69">
              <w:rPr>
                <w:rFonts w:ascii="Calibri Light" w:hAnsi="Calibri Light" w:cs="Segoe UI"/>
                <w:sz w:val="20"/>
              </w:rPr>
              <w:t xml:space="preserve"> </w:t>
            </w:r>
          </w:p>
        </w:tc>
        <w:tc>
          <w:tcPr>
            <w:tcW w:w="8952" w:type="dxa"/>
          </w:tcPr>
          <w:p w14:paraId="55BC59CE" w14:textId="77777777" w:rsidR="001E3E33" w:rsidRPr="00006F69" w:rsidRDefault="0001252A" w:rsidP="001E3E33">
            <w:pPr>
              <w:numPr>
                <w:ilvl w:val="0"/>
                <w:numId w:val="2"/>
              </w:numPr>
              <w:spacing w:after="0"/>
              <w:ind w:left="252" w:hanging="180"/>
              <w:contextualSpacing/>
              <w:rPr>
                <w:rFonts w:ascii="Calibri Light" w:hAnsi="Calibri Light" w:cs="Segoe UI"/>
                <w:sz w:val="20"/>
              </w:rPr>
            </w:pPr>
            <w:r>
              <w:rPr>
                <w:rFonts w:ascii="Calibri Light" w:hAnsi="Calibri Light" w:cs="Segoe UI"/>
                <w:sz w:val="20"/>
              </w:rPr>
              <w:t xml:space="preserve">Communicate and </w:t>
            </w:r>
            <w:r w:rsidR="006419C1">
              <w:rPr>
                <w:rFonts w:ascii="Calibri Light" w:hAnsi="Calibri Light" w:cs="Segoe UI"/>
                <w:sz w:val="20"/>
              </w:rPr>
              <w:t>lead towards</w:t>
            </w:r>
            <w:r w:rsidR="006419C1" w:rsidRPr="00006F69">
              <w:rPr>
                <w:rFonts w:ascii="Calibri Light" w:hAnsi="Calibri Light" w:cs="Segoe UI"/>
                <w:sz w:val="20"/>
              </w:rPr>
              <w:t xml:space="preserve"> </w:t>
            </w:r>
            <w:r w:rsidR="001E3E33" w:rsidRPr="00006F69">
              <w:rPr>
                <w:rFonts w:ascii="Calibri Light" w:hAnsi="Calibri Light" w:cs="Segoe UI"/>
                <w:sz w:val="20"/>
              </w:rPr>
              <w:t xml:space="preserve">a </w:t>
            </w:r>
            <w:r w:rsidR="001E3E33" w:rsidRPr="00006F69">
              <w:rPr>
                <w:rFonts w:ascii="Calibri Light" w:hAnsi="Calibri Light" w:cs="Segoe UI"/>
                <w:b/>
                <w:sz w:val="20"/>
              </w:rPr>
              <w:t>common vision</w:t>
            </w:r>
            <w:r w:rsidR="001E3E33" w:rsidRPr="00006F69">
              <w:rPr>
                <w:rFonts w:ascii="Calibri Light" w:hAnsi="Calibri Light" w:cs="Segoe UI"/>
                <w:sz w:val="20"/>
              </w:rPr>
              <w:t>, shared commitment, and clear expectations (including for instructional minutes, instructional design, effective practice, etc.) and provide feedback to the District on the implementation of that vision and the quality of supports (and, as appropriate, contribute to the improvement of district supports).</w:t>
            </w:r>
          </w:p>
          <w:p w14:paraId="35CE165E"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 xml:space="preserve">Leverage </w:t>
            </w:r>
            <w:r w:rsidRPr="00006F69">
              <w:rPr>
                <w:rFonts w:ascii="Calibri Light" w:hAnsi="Calibri Light" w:cs="Segoe UI"/>
                <w:b/>
                <w:sz w:val="20"/>
              </w:rPr>
              <w:t>time and talent</w:t>
            </w:r>
            <w:r w:rsidRPr="00006F69">
              <w:rPr>
                <w:rFonts w:ascii="Calibri Light" w:hAnsi="Calibri Light" w:cs="Segoe UI"/>
                <w:sz w:val="20"/>
              </w:rPr>
              <w:t xml:space="preserve"> (e.g., high-performing teachers, coaches) effectively to support staff and student learning.</w:t>
            </w:r>
          </w:p>
          <w:p w14:paraId="3E3CE885"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Implement adopted curricular materials by developing</w:t>
            </w:r>
            <w:r w:rsidRPr="00006F69">
              <w:rPr>
                <w:rFonts w:ascii="Calibri Light" w:hAnsi="Calibri Light" w:cs="Segoe UI"/>
                <w:b/>
                <w:sz w:val="20"/>
              </w:rPr>
              <w:t xml:space="preserve"> teachers’ professional judgment</w:t>
            </w:r>
            <w:r w:rsidRPr="00006F69">
              <w:rPr>
                <w:rFonts w:ascii="Calibri Light" w:hAnsi="Calibri Light" w:cs="Segoe UI"/>
                <w:sz w:val="20"/>
              </w:rPr>
              <w:t xml:space="preserve"> in making vision-aligned planning and execution decisions.</w:t>
            </w:r>
          </w:p>
          <w:p w14:paraId="41B0FE06"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 xml:space="preserve">Use available data (including student input and work samples, instructional climate data, student and teacher performance data, etc.) to make </w:t>
            </w:r>
            <w:r w:rsidRPr="00006F69">
              <w:rPr>
                <w:rFonts w:ascii="Calibri Light" w:hAnsi="Calibri Light" w:cs="Segoe UI"/>
                <w:b/>
                <w:sz w:val="20"/>
              </w:rPr>
              <w:t>evidence-based organizational and instructional decisions</w:t>
            </w:r>
            <w:r w:rsidRPr="00006F69">
              <w:rPr>
                <w:rFonts w:ascii="Calibri Light" w:hAnsi="Calibri Light" w:cs="Segoe UI"/>
                <w:sz w:val="20"/>
              </w:rPr>
              <w:t xml:space="preserve"> to improve students’ ability to read, write, and communicate.</w:t>
            </w:r>
          </w:p>
          <w:p w14:paraId="3E0DFF80"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sz w:val="20"/>
              </w:rPr>
              <w:t xml:space="preserve">Engage in </w:t>
            </w:r>
            <w:r w:rsidRPr="00006F69">
              <w:rPr>
                <w:rFonts w:ascii="Calibri Light" w:hAnsi="Calibri Light"/>
                <w:b/>
                <w:sz w:val="20"/>
              </w:rPr>
              <w:t>strategic, innovative professional learning and culture-building</w:t>
            </w:r>
            <w:r w:rsidRPr="00006F69">
              <w:rPr>
                <w:rFonts w:ascii="Calibri Light" w:hAnsi="Calibri Light"/>
                <w:sz w:val="20"/>
              </w:rPr>
              <w:t xml:space="preserve"> (including through regular formal and informal feedback, collaborative planning, school-based professional development, etc.) to ensure that all school-based stakeholders have the necessary support and space to change their instructional practices in alignment with the literacy instructional vision, CCR demands, and TEM standards.</w:t>
            </w:r>
          </w:p>
        </w:tc>
      </w:tr>
      <w:tr w:rsidR="001E3E33" w:rsidRPr="00006F69" w14:paraId="68AA0AAD" w14:textId="77777777" w:rsidTr="001E3E33">
        <w:trPr>
          <w:trHeight w:val="212"/>
        </w:trPr>
        <w:tc>
          <w:tcPr>
            <w:tcW w:w="1440" w:type="dxa"/>
            <w:shd w:val="clear" w:color="auto" w:fill="44546A" w:themeFill="text2"/>
          </w:tcPr>
          <w:p w14:paraId="0615FB51"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color w:val="FFFFFF"/>
                <w:sz w:val="20"/>
              </w:rPr>
              <w:t xml:space="preserve">And if … </w:t>
            </w:r>
          </w:p>
        </w:tc>
        <w:tc>
          <w:tcPr>
            <w:tcW w:w="8952" w:type="dxa"/>
            <w:shd w:val="clear" w:color="auto" w:fill="44546A" w:themeFill="text2"/>
          </w:tcPr>
          <w:p w14:paraId="1457000F" w14:textId="77777777" w:rsidR="001E3E33" w:rsidRPr="00006F69" w:rsidRDefault="001E3E33" w:rsidP="001E3E33">
            <w:pPr>
              <w:spacing w:after="0"/>
              <w:ind w:hanging="115"/>
              <w:rPr>
                <w:rFonts w:ascii="Calibri Light" w:hAnsi="Calibri Light" w:cs="Segoe UI"/>
                <w:b/>
                <w:color w:val="FFFFFF"/>
                <w:sz w:val="20"/>
              </w:rPr>
            </w:pPr>
            <w:r w:rsidRPr="00006F69">
              <w:rPr>
                <w:rFonts w:ascii="Calibri Light" w:hAnsi="Calibri Light" w:cs="Segoe UI"/>
                <w:b/>
                <w:bCs/>
                <w:color w:val="FFFFFF"/>
                <w:sz w:val="20"/>
              </w:rPr>
              <w:t xml:space="preserve"> Teachers are positioned to </w:t>
            </w:r>
          </w:p>
        </w:tc>
      </w:tr>
      <w:tr w:rsidR="001E3E33" w:rsidRPr="00006F69" w14:paraId="739F425A" w14:textId="77777777" w:rsidTr="001E3E33">
        <w:trPr>
          <w:trHeight w:val="454"/>
        </w:trPr>
        <w:tc>
          <w:tcPr>
            <w:tcW w:w="1440" w:type="dxa"/>
          </w:tcPr>
          <w:p w14:paraId="5E6876C6" w14:textId="77777777" w:rsidR="001E3E33" w:rsidRPr="00006F69" w:rsidRDefault="001E3E33" w:rsidP="001E3E33">
            <w:pPr>
              <w:spacing w:after="0"/>
              <w:rPr>
                <w:rFonts w:ascii="Calibri Light" w:hAnsi="Calibri Light" w:cs="Segoe UI"/>
                <w:sz w:val="20"/>
              </w:rPr>
            </w:pPr>
          </w:p>
        </w:tc>
        <w:tc>
          <w:tcPr>
            <w:tcW w:w="8952" w:type="dxa"/>
          </w:tcPr>
          <w:p w14:paraId="68A1614B"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Receive and provide regular feedback (e.g., to colleagues and school and district leaders), and engage in a variety of high-quality, professional learning experiences that honor the</w:t>
            </w:r>
            <w:r w:rsidRPr="00006F69">
              <w:rPr>
                <w:rFonts w:ascii="Calibri Light" w:hAnsi="Calibri Light" w:cs="Segoe UI"/>
                <w:b/>
                <w:sz w:val="20"/>
              </w:rPr>
              <w:t xml:space="preserve"> time and space necessary to change their instructional practices</w:t>
            </w:r>
            <w:r w:rsidRPr="00006F69">
              <w:rPr>
                <w:rFonts w:ascii="Calibri Light" w:hAnsi="Calibri Light" w:cs="Segoe UI"/>
                <w:sz w:val="20"/>
              </w:rPr>
              <w:t xml:space="preserve"> and implement the standards and literacy instructional vision with fidelity (and, as appropriate, contribute to the improvement of school and district supports).</w:t>
            </w:r>
          </w:p>
          <w:p w14:paraId="121E7282"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cs="Segoe UI"/>
                <w:sz w:val="20"/>
              </w:rPr>
              <w:t>Ensure appropriate instructional time and focus (e.g., time on task) to implement the literacy instructional vision with fidelity and provide students the support (e.g., explicit literacy instruction) they need.</w:t>
            </w:r>
          </w:p>
          <w:p w14:paraId="351BAD29"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sz w:val="20"/>
              </w:rPr>
              <w:t xml:space="preserve">Exercise </w:t>
            </w:r>
            <w:r w:rsidRPr="00006F69">
              <w:rPr>
                <w:rFonts w:ascii="Calibri Light" w:hAnsi="Calibri Light"/>
                <w:b/>
                <w:sz w:val="20"/>
              </w:rPr>
              <w:t>well-developed professional judgment</w:t>
            </w:r>
            <w:r w:rsidRPr="00006F69">
              <w:rPr>
                <w:rFonts w:ascii="Calibri Light" w:hAnsi="Calibri Light"/>
                <w:sz w:val="20"/>
              </w:rPr>
              <w:t xml:space="preserve"> to effectively leverage texts, supplementary materials, and instructional resources (e.g., pacing guides).</w:t>
            </w:r>
          </w:p>
          <w:p w14:paraId="01CEBFC3" w14:textId="77777777" w:rsidR="001E3E33" w:rsidRPr="00006F69" w:rsidRDefault="001E3E33" w:rsidP="001E3E33">
            <w:pPr>
              <w:numPr>
                <w:ilvl w:val="0"/>
                <w:numId w:val="2"/>
              </w:numPr>
              <w:spacing w:after="0"/>
              <w:ind w:left="252" w:hanging="180"/>
              <w:contextualSpacing/>
              <w:rPr>
                <w:rFonts w:ascii="Calibri Light" w:hAnsi="Calibri Light" w:cs="Segoe UI"/>
                <w:sz w:val="20"/>
              </w:rPr>
            </w:pPr>
            <w:r w:rsidRPr="00006F69">
              <w:rPr>
                <w:rFonts w:ascii="Calibri Light" w:hAnsi="Calibri Light"/>
                <w:sz w:val="20"/>
              </w:rPr>
              <w:t xml:space="preserve">Leverage high-quality data to make evidence-based decisions to appropriately </w:t>
            </w:r>
            <w:r w:rsidRPr="00006F69">
              <w:rPr>
                <w:rFonts w:ascii="Calibri Light" w:hAnsi="Calibri Light"/>
                <w:b/>
                <w:sz w:val="20"/>
              </w:rPr>
              <w:t>differentiate scaffolds and supports</w:t>
            </w:r>
            <w:r w:rsidRPr="00006F69">
              <w:rPr>
                <w:rFonts w:ascii="Calibri Light" w:hAnsi="Calibri Light"/>
                <w:sz w:val="20"/>
              </w:rPr>
              <w:t xml:space="preserve"> in order to develop students’ ability to read, write, and communicate.</w:t>
            </w:r>
          </w:p>
        </w:tc>
      </w:tr>
      <w:tr w:rsidR="001E3E33" w:rsidRPr="00006F69" w14:paraId="02E45568" w14:textId="77777777" w:rsidTr="001E3E33">
        <w:trPr>
          <w:trHeight w:val="226"/>
        </w:trPr>
        <w:tc>
          <w:tcPr>
            <w:tcW w:w="1440" w:type="dxa"/>
            <w:shd w:val="clear" w:color="auto" w:fill="44546A" w:themeFill="text2"/>
          </w:tcPr>
          <w:p w14:paraId="3FC15E79"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color w:val="FFFFFF"/>
                <w:szCs w:val="18"/>
              </w:rPr>
              <w:t>Then we will</w:t>
            </w:r>
            <w:r w:rsidRPr="00006F69">
              <w:rPr>
                <w:rFonts w:ascii="Calibri Light" w:hAnsi="Calibri Light" w:cs="Segoe UI"/>
                <w:b/>
                <w:color w:val="FFFFFF"/>
                <w:sz w:val="20"/>
              </w:rPr>
              <w:t xml:space="preserve">… </w:t>
            </w:r>
          </w:p>
        </w:tc>
        <w:tc>
          <w:tcPr>
            <w:tcW w:w="8952" w:type="dxa"/>
            <w:shd w:val="clear" w:color="auto" w:fill="44546A" w:themeFill="text2"/>
          </w:tcPr>
          <w:p w14:paraId="78522863" w14:textId="77777777" w:rsidR="001E3E33" w:rsidRPr="00006F69" w:rsidRDefault="001E3E33" w:rsidP="001E3E33">
            <w:pPr>
              <w:spacing w:after="0"/>
              <w:rPr>
                <w:rFonts w:ascii="Calibri Light" w:hAnsi="Calibri Light" w:cs="Segoe UI"/>
                <w:b/>
                <w:color w:val="FFFFFF"/>
                <w:sz w:val="20"/>
              </w:rPr>
            </w:pPr>
            <w:r w:rsidRPr="00006F69">
              <w:rPr>
                <w:rFonts w:ascii="Calibri Light" w:hAnsi="Calibri Light" w:cs="Segoe UI"/>
                <w:b/>
                <w:bCs/>
                <w:color w:val="FFFFFF"/>
                <w:sz w:val="20"/>
              </w:rPr>
              <w:t xml:space="preserve">Ensure effective literacy instruction that prepares students for success in college and career in all SCS classrooms. </w:t>
            </w:r>
          </w:p>
        </w:tc>
      </w:tr>
    </w:tbl>
    <w:p w14:paraId="0CAD1894" w14:textId="77777777" w:rsidR="00155AC8" w:rsidRPr="00006F69" w:rsidRDefault="00F008A5" w:rsidP="005720F8">
      <w:pPr>
        <w:pStyle w:val="Heading2"/>
        <w:spacing w:after="0"/>
        <w:rPr>
          <w:rFonts w:ascii="Calibri Light" w:hAnsi="Calibri Light"/>
          <w:b/>
          <w:color w:val="auto"/>
          <w:sz w:val="20"/>
          <w:szCs w:val="20"/>
        </w:rPr>
      </w:pPr>
      <w:r w:rsidRPr="00006F69">
        <w:rPr>
          <w:rFonts w:ascii="Calibri Light" w:hAnsi="Calibri Light"/>
          <w:color w:val="auto"/>
          <w:sz w:val="20"/>
          <w:szCs w:val="20"/>
        </w:rPr>
        <w:t xml:space="preserve">Over the course of the next few months, the </w:t>
      </w:r>
      <w:r w:rsidR="00D3153D" w:rsidRPr="00006F69">
        <w:rPr>
          <w:rFonts w:ascii="Calibri Light" w:hAnsi="Calibri Light"/>
          <w:color w:val="auto"/>
          <w:sz w:val="20"/>
          <w:szCs w:val="20"/>
        </w:rPr>
        <w:t xml:space="preserve">District </w:t>
      </w:r>
      <w:r w:rsidRPr="00006F69">
        <w:rPr>
          <w:rFonts w:ascii="Calibri Light" w:hAnsi="Calibri Light"/>
          <w:color w:val="auto"/>
          <w:sz w:val="20"/>
          <w:szCs w:val="20"/>
        </w:rPr>
        <w:t xml:space="preserve">will </w:t>
      </w:r>
      <w:r w:rsidR="00D3153D" w:rsidRPr="00006F69">
        <w:rPr>
          <w:rFonts w:ascii="Calibri Light" w:hAnsi="Calibri Light"/>
          <w:color w:val="auto"/>
          <w:sz w:val="20"/>
          <w:szCs w:val="20"/>
        </w:rPr>
        <w:t xml:space="preserve">continue to roll out new and revised </w:t>
      </w:r>
      <w:r w:rsidRPr="00006F69">
        <w:rPr>
          <w:rFonts w:ascii="Calibri Light" w:hAnsi="Calibri Light"/>
          <w:color w:val="auto"/>
          <w:sz w:val="20"/>
          <w:szCs w:val="20"/>
        </w:rPr>
        <w:t>curriculum materials,</w:t>
      </w:r>
      <w:r w:rsidR="00D3153D" w:rsidRPr="00006F69">
        <w:rPr>
          <w:rFonts w:ascii="Calibri Light" w:hAnsi="Calibri Light"/>
          <w:color w:val="auto"/>
          <w:sz w:val="20"/>
          <w:szCs w:val="20"/>
        </w:rPr>
        <w:t xml:space="preserve"> teacher resources,</w:t>
      </w:r>
      <w:r w:rsidRPr="00006F69">
        <w:rPr>
          <w:rFonts w:ascii="Calibri Light" w:hAnsi="Calibri Light"/>
          <w:color w:val="auto"/>
          <w:sz w:val="20"/>
          <w:szCs w:val="20"/>
        </w:rPr>
        <w:t xml:space="preserve"> assessment</w:t>
      </w:r>
      <w:r w:rsidR="00EC3F83" w:rsidRPr="00006F69">
        <w:rPr>
          <w:rFonts w:ascii="Calibri Light" w:hAnsi="Calibri Light"/>
          <w:color w:val="auto"/>
          <w:sz w:val="20"/>
          <w:szCs w:val="20"/>
        </w:rPr>
        <w:t xml:space="preserve">s, and professional development so that we can </w:t>
      </w:r>
      <w:r w:rsidR="00ED5248" w:rsidRPr="00006F69">
        <w:rPr>
          <w:rFonts w:ascii="Calibri Light" w:hAnsi="Calibri Light"/>
          <w:color w:val="auto"/>
          <w:sz w:val="20"/>
          <w:szCs w:val="20"/>
        </w:rPr>
        <w:t xml:space="preserve">work together to </w:t>
      </w:r>
      <w:r w:rsidR="00D3153D" w:rsidRPr="00006F69">
        <w:rPr>
          <w:rFonts w:ascii="Calibri Light" w:hAnsi="Calibri Light"/>
          <w:color w:val="auto"/>
          <w:sz w:val="20"/>
          <w:szCs w:val="20"/>
        </w:rPr>
        <w:t xml:space="preserve">accelerate literacy teaching and learning </w:t>
      </w:r>
      <w:r w:rsidR="00EC3F83" w:rsidRPr="00006F69">
        <w:rPr>
          <w:rFonts w:ascii="Calibri Light" w:hAnsi="Calibri Light"/>
          <w:color w:val="auto"/>
          <w:sz w:val="20"/>
          <w:szCs w:val="20"/>
        </w:rPr>
        <w:t>in all SCS classrooms</w:t>
      </w:r>
      <w:r w:rsidR="00D3153D" w:rsidRPr="00006F69">
        <w:rPr>
          <w:rFonts w:ascii="Calibri Light" w:hAnsi="Calibri Light"/>
          <w:color w:val="auto"/>
          <w:sz w:val="20"/>
          <w:szCs w:val="20"/>
        </w:rPr>
        <w:t xml:space="preserve"> and schools, and for all students</w:t>
      </w:r>
      <w:r w:rsidR="00EC3F83" w:rsidRPr="00006F69">
        <w:rPr>
          <w:rFonts w:ascii="Calibri Light" w:hAnsi="Calibri Light"/>
          <w:color w:val="auto"/>
          <w:sz w:val="20"/>
          <w:szCs w:val="20"/>
        </w:rPr>
        <w:t>.</w:t>
      </w:r>
    </w:p>
    <w:p w14:paraId="6794962B" w14:textId="77777777" w:rsidR="00155AC8" w:rsidRPr="00006F69" w:rsidRDefault="00155AC8" w:rsidP="00B508AB">
      <w:pPr>
        <w:pStyle w:val="Heading2"/>
        <w:spacing w:after="0"/>
        <w:rPr>
          <w:rFonts w:ascii="Calibri Light" w:hAnsi="Calibri Light"/>
          <w:b/>
          <w:color w:val="44546A" w:themeColor="text2"/>
          <w:sz w:val="20"/>
          <w:szCs w:val="20"/>
        </w:rPr>
      </w:pPr>
    </w:p>
    <w:p w14:paraId="4A51ED7E" w14:textId="77777777" w:rsidR="00155AC8" w:rsidRPr="00006F69" w:rsidRDefault="00155AC8" w:rsidP="00B508AB">
      <w:pPr>
        <w:pStyle w:val="Heading2"/>
        <w:spacing w:after="0"/>
        <w:rPr>
          <w:rFonts w:ascii="Calibri Light" w:hAnsi="Calibri Light"/>
          <w:b/>
          <w:color w:val="44546A" w:themeColor="text2"/>
          <w:sz w:val="20"/>
          <w:szCs w:val="20"/>
        </w:rPr>
      </w:pPr>
    </w:p>
    <w:p w14:paraId="4410CB52" w14:textId="77777777" w:rsidR="00F008A5" w:rsidRPr="00006F69" w:rsidRDefault="00F008A5" w:rsidP="00F008A5">
      <w:pPr>
        <w:rPr>
          <w:sz w:val="20"/>
        </w:rPr>
      </w:pPr>
    </w:p>
    <w:p w14:paraId="5354ECBE" w14:textId="77777777" w:rsidR="00B508AB" w:rsidRPr="008E1358" w:rsidRDefault="00B508AB" w:rsidP="00B508AB">
      <w:pPr>
        <w:pStyle w:val="Heading2"/>
        <w:spacing w:after="0"/>
        <w:rPr>
          <w:rFonts w:ascii="Calibri Light" w:hAnsi="Calibri Light"/>
          <w:b/>
          <w:color w:val="44546A" w:themeColor="text2"/>
          <w:sz w:val="28"/>
        </w:rPr>
      </w:pPr>
      <w:bookmarkStart w:id="5" w:name="PiecesTogether"/>
      <w:r w:rsidRPr="008E1358">
        <w:rPr>
          <w:rFonts w:ascii="Calibri Light" w:hAnsi="Calibri Light"/>
          <w:b/>
          <w:color w:val="44546A" w:themeColor="text2"/>
          <w:sz w:val="28"/>
        </w:rPr>
        <w:lastRenderedPageBreak/>
        <w:t>Putting the Pieces Together</w:t>
      </w:r>
      <w:r w:rsidR="000208AF">
        <w:rPr>
          <w:rFonts w:ascii="Calibri Light" w:hAnsi="Calibri Light"/>
          <w:b/>
          <w:color w:val="44546A" w:themeColor="text2"/>
          <w:sz w:val="28"/>
        </w:rPr>
        <w:t xml:space="preserve"> to Achieve Destination 2025</w:t>
      </w:r>
    </w:p>
    <w:bookmarkEnd w:id="5"/>
    <w:p w14:paraId="7C0B1AB3" w14:textId="77777777" w:rsidR="00F008A5" w:rsidRPr="00F008A5" w:rsidRDefault="00B508AB" w:rsidP="00B508AB">
      <w:pPr>
        <w:rPr>
          <w:rFonts w:asciiTheme="majorHAnsi" w:hAnsiTheme="majorHAnsi"/>
          <w:b/>
          <w:sz w:val="22"/>
          <w:szCs w:val="22"/>
        </w:rPr>
      </w:pPr>
      <w:r w:rsidRPr="00F008A5">
        <w:rPr>
          <w:rFonts w:asciiTheme="majorHAnsi" w:hAnsiTheme="majorHAnsi"/>
          <w:sz w:val="22"/>
          <w:szCs w:val="22"/>
        </w:rPr>
        <w:t xml:space="preserve">To reach the ambitious goals outlined in Destination 2025, students must be exposed to rigorous content that is aligned to the College and Career Ready standards, and teachers must teach that content </w:t>
      </w:r>
      <w:r w:rsidR="00E00482" w:rsidRPr="00F008A5">
        <w:rPr>
          <w:rFonts w:asciiTheme="majorHAnsi" w:hAnsiTheme="majorHAnsi"/>
          <w:sz w:val="22"/>
          <w:szCs w:val="22"/>
        </w:rPr>
        <w:t>in such a way that students can successfully engage with the type of rigorous thinking they will be expected to do in their college and careers.  In short</w:t>
      </w:r>
      <w:r w:rsidR="00D3153D">
        <w:rPr>
          <w:rFonts w:asciiTheme="majorHAnsi" w:hAnsiTheme="majorHAnsi"/>
          <w:sz w:val="22"/>
          <w:szCs w:val="22"/>
        </w:rPr>
        <w:t xml:space="preserve">, </w:t>
      </w:r>
      <w:r w:rsidR="00E00482" w:rsidRPr="00F008A5">
        <w:rPr>
          <w:rFonts w:asciiTheme="majorHAnsi" w:hAnsiTheme="majorHAnsi"/>
          <w:sz w:val="22"/>
          <w:szCs w:val="22"/>
        </w:rPr>
        <w:t xml:space="preserve">we must </w:t>
      </w:r>
      <w:r w:rsidR="000208AF" w:rsidRPr="00F008A5">
        <w:rPr>
          <w:rFonts w:asciiTheme="majorHAnsi" w:hAnsiTheme="majorHAnsi"/>
          <w:sz w:val="22"/>
          <w:szCs w:val="22"/>
        </w:rPr>
        <w:t>support our teachers to know</w:t>
      </w:r>
      <w:r w:rsidR="00E00482" w:rsidRPr="00F008A5">
        <w:rPr>
          <w:rFonts w:asciiTheme="majorHAnsi" w:hAnsiTheme="majorHAnsi"/>
          <w:sz w:val="22"/>
          <w:szCs w:val="22"/>
        </w:rPr>
        <w:t xml:space="preserve"> </w:t>
      </w:r>
      <w:r w:rsidR="00E00482" w:rsidRPr="00F008A5">
        <w:rPr>
          <w:rFonts w:asciiTheme="majorHAnsi" w:hAnsiTheme="majorHAnsi"/>
          <w:b/>
          <w:sz w:val="22"/>
          <w:szCs w:val="22"/>
        </w:rPr>
        <w:t>what to teach</w:t>
      </w:r>
      <w:r w:rsidR="00E00482" w:rsidRPr="00F008A5">
        <w:rPr>
          <w:rFonts w:asciiTheme="majorHAnsi" w:hAnsiTheme="majorHAnsi"/>
          <w:sz w:val="22"/>
          <w:szCs w:val="22"/>
        </w:rPr>
        <w:t xml:space="preserve">, as well as </w:t>
      </w:r>
      <w:r w:rsidR="00E00482" w:rsidRPr="00F008A5">
        <w:rPr>
          <w:rFonts w:asciiTheme="majorHAnsi" w:hAnsiTheme="majorHAnsi"/>
          <w:b/>
          <w:sz w:val="22"/>
          <w:szCs w:val="22"/>
        </w:rPr>
        <w:t>how to teach it</w:t>
      </w:r>
      <w:r w:rsidR="000C720D">
        <w:rPr>
          <w:rFonts w:asciiTheme="majorHAnsi" w:hAnsiTheme="majorHAnsi"/>
          <w:b/>
          <w:sz w:val="22"/>
          <w:szCs w:val="22"/>
        </w:rPr>
        <w:t xml:space="preserve"> </w:t>
      </w:r>
      <w:r w:rsidR="000C720D" w:rsidRPr="000C720D">
        <w:rPr>
          <w:rFonts w:asciiTheme="majorHAnsi" w:hAnsiTheme="majorHAnsi"/>
          <w:sz w:val="22"/>
          <w:szCs w:val="22"/>
        </w:rPr>
        <w:t xml:space="preserve">(including both instructional practices and </w:t>
      </w:r>
      <w:r w:rsidR="000C720D">
        <w:rPr>
          <w:rFonts w:asciiTheme="majorHAnsi" w:hAnsiTheme="majorHAnsi"/>
          <w:sz w:val="22"/>
          <w:szCs w:val="22"/>
        </w:rPr>
        <w:t xml:space="preserve">text selection and </w:t>
      </w:r>
      <w:r w:rsidR="000C720D" w:rsidRPr="000C720D">
        <w:rPr>
          <w:rFonts w:asciiTheme="majorHAnsi" w:hAnsiTheme="majorHAnsi"/>
          <w:sz w:val="22"/>
          <w:szCs w:val="22"/>
        </w:rPr>
        <w:t xml:space="preserve">sequencing/pacing to ensure </w:t>
      </w:r>
      <w:r w:rsidR="000C720D">
        <w:rPr>
          <w:rFonts w:asciiTheme="majorHAnsi" w:hAnsiTheme="majorHAnsi"/>
          <w:sz w:val="22"/>
          <w:szCs w:val="22"/>
        </w:rPr>
        <w:t xml:space="preserve">the </w:t>
      </w:r>
      <w:r w:rsidR="000C720D" w:rsidRPr="000C720D">
        <w:rPr>
          <w:rFonts w:asciiTheme="majorHAnsi" w:hAnsiTheme="majorHAnsi"/>
          <w:sz w:val="22"/>
          <w:szCs w:val="22"/>
        </w:rPr>
        <w:t>str</w:t>
      </w:r>
      <w:r w:rsidR="000C720D">
        <w:rPr>
          <w:rFonts w:asciiTheme="majorHAnsi" w:hAnsiTheme="majorHAnsi"/>
          <w:sz w:val="22"/>
          <w:szCs w:val="22"/>
        </w:rPr>
        <w:t>a</w:t>
      </w:r>
      <w:r w:rsidR="000C720D" w:rsidRPr="000C720D">
        <w:rPr>
          <w:rFonts w:asciiTheme="majorHAnsi" w:hAnsiTheme="majorHAnsi"/>
          <w:sz w:val="22"/>
          <w:szCs w:val="22"/>
        </w:rPr>
        <w:t>tegic development of students’ background knowledge over time)</w:t>
      </w:r>
      <w:r w:rsidR="00E00482" w:rsidRPr="000C720D">
        <w:rPr>
          <w:rFonts w:asciiTheme="majorHAnsi" w:hAnsiTheme="majorHAnsi"/>
          <w:sz w:val="22"/>
          <w:szCs w:val="22"/>
        </w:rPr>
        <w:t>.</w:t>
      </w:r>
      <w:r w:rsidR="00E00482" w:rsidRPr="00F008A5">
        <w:rPr>
          <w:rFonts w:asciiTheme="majorHAnsi" w:hAnsiTheme="majorHAnsi"/>
          <w:b/>
          <w:sz w:val="22"/>
          <w:szCs w:val="22"/>
        </w:rPr>
        <w:t xml:space="preserve"> </w:t>
      </w:r>
      <w:r w:rsidR="008E1358" w:rsidRPr="00F008A5">
        <w:rPr>
          <w:rFonts w:asciiTheme="majorHAnsi" w:hAnsiTheme="majorHAnsi"/>
          <w:b/>
          <w:sz w:val="22"/>
          <w:szCs w:val="22"/>
        </w:rPr>
        <w:t xml:space="preserve"> </w:t>
      </w:r>
    </w:p>
    <w:p w14:paraId="510C3186" w14:textId="473987AE" w:rsidR="008E1358" w:rsidRPr="00F008A5" w:rsidRDefault="00FA2084" w:rsidP="0063359F">
      <w:pPr>
        <w:jc w:val="both"/>
        <w:rPr>
          <w:rFonts w:asciiTheme="majorHAnsi" w:hAnsiTheme="majorHAnsi"/>
          <w:b/>
          <w:sz w:val="22"/>
          <w:szCs w:val="22"/>
        </w:rPr>
      </w:pPr>
      <w:r>
        <w:rPr>
          <w:noProof/>
          <w:sz w:val="20"/>
        </w:rPr>
        <mc:AlternateContent>
          <mc:Choice Requires="wpg">
            <w:drawing>
              <wp:anchor distT="0" distB="0" distL="114300" distR="114300" simplePos="0" relativeHeight="251701248" behindDoc="0" locked="0" layoutInCell="1" allowOverlap="1" wp14:anchorId="0CB6CDEA" wp14:editId="5C0648A5">
                <wp:simplePos x="0" y="0"/>
                <wp:positionH relativeFrom="margin">
                  <wp:posOffset>1871980</wp:posOffset>
                </wp:positionH>
                <wp:positionV relativeFrom="paragraph">
                  <wp:posOffset>46355</wp:posOffset>
                </wp:positionV>
                <wp:extent cx="5287010" cy="4674870"/>
                <wp:effectExtent l="0" t="38100" r="0" b="4953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10" cy="4674870"/>
                          <a:chOff x="1470660" y="0"/>
                          <a:chExt cx="5041789" cy="3823335"/>
                        </a:xfrm>
                      </wpg:grpSpPr>
                      <wps:wsp>
                        <wps:cNvPr id="30" name="Down Arrow 30"/>
                        <wps:cNvSpPr/>
                        <wps:spPr>
                          <a:xfrm rot="16200000">
                            <a:off x="1062990" y="422593"/>
                            <a:ext cx="3823335" cy="2978150"/>
                          </a:xfrm>
                          <a:prstGeom prst="downArrow">
                            <a:avLst/>
                          </a:prstGeom>
                          <a:solidFill>
                            <a:schemeClr val="accent1">
                              <a:alpha val="15000"/>
                            </a:schemeClr>
                          </a:solidFill>
                          <a:ln>
                            <a:solidFill>
                              <a:schemeClr val="accent1">
                                <a:lumMod val="20000"/>
                                <a:lumOff val="80000"/>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4"/>
                        <wpg:cNvGrpSpPr/>
                        <wpg:grpSpPr>
                          <a:xfrm>
                            <a:off x="1470660" y="1417003"/>
                            <a:ext cx="2887980" cy="906780"/>
                            <a:chOff x="0" y="0"/>
                            <a:chExt cx="1645646" cy="1335537"/>
                          </a:xfrm>
                        </wpg:grpSpPr>
                        <wpg:grpSp>
                          <wpg:cNvPr id="20" name="Group 3"/>
                          <wpg:cNvGrpSpPr/>
                          <wpg:grpSpPr>
                            <a:xfrm>
                              <a:off x="24605" y="0"/>
                              <a:ext cx="1621031" cy="1335537"/>
                              <a:chOff x="-21115" y="0"/>
                              <a:chExt cx="1621031" cy="1335537"/>
                            </a:xfrm>
                          </wpg:grpSpPr>
                          <wps:wsp>
                            <wps:cNvPr id="32" name="Rounded Rectangle 19"/>
                            <wps:cNvSpPr/>
                            <wps:spPr bwMode="auto">
                              <a:xfrm>
                                <a:off x="0" y="0"/>
                                <a:ext cx="1560918" cy="1335537"/>
                              </a:xfrm>
                              <a:prstGeom prst="roundRect">
                                <a:avLst>
                                  <a:gd name="adj" fmla="val 8423"/>
                                </a:avLst>
                              </a:prstGeom>
                              <a:solidFill>
                                <a:schemeClr val="bg1"/>
                              </a:solidFill>
                              <a:ln w="25400" algn="ctr">
                                <a:solidFill>
                                  <a:schemeClr val="tx2"/>
                                </a:solidFill>
                                <a:round/>
                                <a:headEnd/>
                                <a:tailEnd type="triangle" w="med" len="med"/>
                              </a:ln>
                            </wps:spPr>
                            <wps:bodyPr wrap="none" rtlCol="0" anchor="ctr"/>
                          </wps:wsp>
                          <wps:wsp>
                            <wps:cNvPr id="29" name="Rectangle 23"/>
                            <wps:cNvSpPr/>
                            <wps:spPr>
                              <a:xfrm>
                                <a:off x="-21115" y="349011"/>
                                <a:ext cx="1621031" cy="986522"/>
                              </a:xfrm>
                              <a:prstGeom prst="rect">
                                <a:avLst/>
                              </a:prstGeom>
                            </wps:spPr>
                            <wps:txbx>
                              <w:txbxContent>
                                <w:p w14:paraId="442F0565" w14:textId="77777777" w:rsidR="002B0779" w:rsidRPr="00223058" w:rsidRDefault="002B0779" w:rsidP="0063359F">
                                  <w:pPr>
                                    <w:pStyle w:val="NormalWeb"/>
                                    <w:spacing w:before="0" w:beforeAutospacing="0" w:after="0" w:afterAutospacing="0"/>
                                    <w:jc w:val="center"/>
                                    <w:textAlignment w:val="baseline"/>
                                    <w:rPr>
                                      <w:sz w:val="20"/>
                                      <w:szCs w:val="20"/>
                                    </w:rPr>
                                  </w:pPr>
                                  <w:r>
                                    <w:rPr>
                                      <w:rFonts w:asciiTheme="majorHAnsi" w:hAnsi="Calibri Light" w:cs="Arial"/>
                                      <w:color w:val="44546A" w:themeColor="text2"/>
                                      <w:kern w:val="24"/>
                                      <w:sz w:val="20"/>
                                      <w:szCs w:val="20"/>
                                    </w:rPr>
                                    <w:t>Students master</w:t>
                                  </w:r>
                                  <w:r w:rsidRPr="00223058">
                                    <w:rPr>
                                      <w:rFonts w:asciiTheme="majorHAnsi" w:hAnsi="Calibri Light" w:cs="Arial"/>
                                      <w:color w:val="44546A" w:themeColor="text2"/>
                                      <w:kern w:val="24"/>
                                      <w:sz w:val="20"/>
                                      <w:szCs w:val="20"/>
                                    </w:rPr>
                                    <w:t xml:space="preserve"> CCR content because</w:t>
                                  </w:r>
                                  <w:r>
                                    <w:rPr>
                                      <w:rFonts w:asciiTheme="majorHAnsi" w:hAnsi="Calibri Light" w:cs="Arial"/>
                                      <w:color w:val="44546A" w:themeColor="text2"/>
                                      <w:kern w:val="24"/>
                                      <w:sz w:val="20"/>
                                      <w:szCs w:val="20"/>
                                    </w:rPr>
                                    <w:t xml:space="preserve"> teachers’ lessons meet our vision for effective literacy instruction.</w:t>
                                  </w:r>
                                </w:p>
                              </w:txbxContent>
                            </wps:txbx>
                            <wps:bodyPr wrap="square" anchor="ctr">
                              <a:noAutofit/>
                            </wps:bodyPr>
                          </wps:wsp>
                        </wpg:grpSp>
                        <wps:wsp>
                          <wps:cNvPr id="25" name="Rectangle 26"/>
                          <wps:cNvSpPr/>
                          <wps:spPr>
                            <a:xfrm>
                              <a:off x="0" y="76200"/>
                              <a:ext cx="1645646" cy="362899"/>
                            </a:xfrm>
                            <a:prstGeom prst="rect">
                              <a:avLst/>
                            </a:prstGeom>
                          </wps:spPr>
                          <wps:txbx>
                            <w:txbxContent>
                              <w:p w14:paraId="1666AB0C"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sidRPr="00223058">
                                  <w:rPr>
                                    <w:rFonts w:ascii="Tw Cen MT Condensed" w:hAnsi="Tw Cen MT Condensed" w:cs="Arial"/>
                                    <w:b/>
                                    <w:bCs/>
                                    <w:color w:val="C00000"/>
                                    <w:kern w:val="24"/>
                                  </w:rPr>
                                  <w:t>COMPREHENSIVE LITERACY IMPROVEMENT PLAN</w:t>
                                </w:r>
                              </w:p>
                            </w:txbxContent>
                          </wps:txbx>
                          <wps:bodyPr wrap="square">
                            <a:noAutofit/>
                          </wps:bodyPr>
                        </wps:wsp>
                      </wpg:grpSp>
                      <wps:wsp>
                        <wps:cNvPr id="38" name="Text Box 38"/>
                        <wps:cNvSpPr txBox="1"/>
                        <wps:spPr>
                          <a:xfrm>
                            <a:off x="4381500" y="1127443"/>
                            <a:ext cx="2130949" cy="1288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400E2" w14:textId="77777777" w:rsidR="002B0779" w:rsidRPr="00E37A24" w:rsidRDefault="002B0779" w:rsidP="0063359F">
                              <w:pPr>
                                <w:rPr>
                                  <w:color w:val="DEEAF6" w:themeColor="accent1" w:themeTint="33"/>
                                </w:rPr>
                              </w:pPr>
                              <w:r w:rsidRPr="00E37A24">
                                <w:rPr>
                                  <w:rFonts w:ascii="Tw Cen MT Condensed" w:hAnsi="Tw Cen MT Condensed"/>
                                  <w:color w:val="DEEAF6" w:themeColor="accent1" w:themeTint="33"/>
                                  <w:sz w:val="200"/>
                                  <w:szCs w:val="200"/>
                                </w:rPr>
                                <w:t>2025</w:t>
                              </w:r>
                              <w:r>
                                <w:rPr>
                                  <w:rFonts w:ascii="Tw Cen MT Condensed" w:hAnsi="Tw Cen MT Condensed"/>
                                  <w:color w:val="DEEAF6" w:themeColor="accent1" w:themeTint="33"/>
                                  <w:sz w:val="200"/>
                                  <w:szCs w:val="20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518660" y="655003"/>
                            <a:ext cx="1769745" cy="68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23329"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80% of seniors will be college or career-ready.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480560" y="1615123"/>
                            <a:ext cx="1826895" cy="59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168F2"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90% of students will graduate on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518660" y="2331403"/>
                            <a:ext cx="1788795" cy="10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7D3E3"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100% of CCR graduates will enroll in a post-secondary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13"/>
                        <wpg:cNvGrpSpPr/>
                        <wpg:grpSpPr>
                          <a:xfrm>
                            <a:off x="1524000" y="350203"/>
                            <a:ext cx="2846364" cy="982980"/>
                            <a:chOff x="0" y="0"/>
                            <a:chExt cx="1685218" cy="1371600"/>
                          </a:xfrm>
                        </wpg:grpSpPr>
                        <wps:wsp>
                          <wps:cNvPr id="22" name="Rounded Rectangle 19"/>
                          <wps:cNvSpPr/>
                          <wps:spPr bwMode="auto">
                            <a:xfrm>
                              <a:off x="22860" y="0"/>
                              <a:ext cx="1598295" cy="1335168"/>
                            </a:xfrm>
                            <a:prstGeom prst="roundRect">
                              <a:avLst>
                                <a:gd name="adj" fmla="val 8423"/>
                              </a:avLst>
                            </a:prstGeom>
                            <a:solidFill>
                              <a:schemeClr val="bg1"/>
                            </a:solidFill>
                            <a:ln w="25400" algn="ctr">
                              <a:solidFill>
                                <a:schemeClr val="tx2"/>
                              </a:solidFill>
                              <a:round/>
                              <a:headEnd/>
                              <a:tailEnd type="triangle" w="med" len="med"/>
                            </a:ln>
                          </wps:spPr>
                          <wps:bodyPr wrap="none" rtlCol="0" anchor="ctr"/>
                        </wps:wsp>
                        <wps:wsp>
                          <wps:cNvPr id="27" name="Rectangle 26"/>
                          <wps:cNvSpPr/>
                          <wps:spPr>
                            <a:xfrm>
                              <a:off x="0" y="30480"/>
                              <a:ext cx="1685218" cy="365453"/>
                            </a:xfrm>
                            <a:prstGeom prst="rect">
                              <a:avLst/>
                            </a:prstGeom>
                          </wps:spPr>
                          <wps:txbx>
                            <w:txbxContent>
                              <w:p w14:paraId="6FE3AA8B"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Pr>
                                    <w:rFonts w:ascii="Tw Cen MT Condensed" w:hAnsi="Tw Cen MT Condensed" w:cs="Arial"/>
                                    <w:b/>
                                    <w:bCs/>
                                    <w:color w:val="C00000"/>
                                    <w:kern w:val="24"/>
                                  </w:rPr>
                                  <w:t xml:space="preserve">TNCORE </w:t>
                                </w:r>
                                <w:r w:rsidRPr="00223058">
                                  <w:rPr>
                                    <w:rFonts w:ascii="Tw Cen MT Condensed" w:hAnsi="Tw Cen MT Condensed" w:cs="Arial"/>
                                    <w:b/>
                                    <w:bCs/>
                                    <w:color w:val="C00000"/>
                                    <w:kern w:val="24"/>
                                  </w:rPr>
                                  <w:t>STANDARDS</w:t>
                                </w:r>
                              </w:p>
                            </w:txbxContent>
                          </wps:txbx>
                          <wps:bodyPr wrap="square">
                            <a:noAutofit/>
                          </wps:bodyPr>
                        </wps:wsp>
                        <wps:wsp>
                          <wps:cNvPr id="24" name="Rectangle 23"/>
                          <wps:cNvSpPr/>
                          <wps:spPr>
                            <a:xfrm>
                              <a:off x="29875" y="266700"/>
                              <a:ext cx="1596776" cy="1104900"/>
                            </a:xfrm>
                            <a:prstGeom prst="rect">
                              <a:avLst/>
                            </a:prstGeom>
                          </wps:spPr>
                          <wps:txbx>
                            <w:txbxContent>
                              <w:p w14:paraId="3D85C14C" w14:textId="77777777" w:rsidR="002B0779" w:rsidRPr="00223058" w:rsidRDefault="002B0779" w:rsidP="0063359F">
                                <w:pPr>
                                  <w:pStyle w:val="NormalWeb"/>
                                  <w:spacing w:before="0" w:beforeAutospacing="0" w:after="0" w:afterAutospacing="0"/>
                                  <w:jc w:val="center"/>
                                  <w:textAlignment w:val="baseline"/>
                                  <w:rPr>
                                    <w:sz w:val="20"/>
                                    <w:szCs w:val="20"/>
                                  </w:rPr>
                                </w:pPr>
                                <w:r w:rsidRPr="00223058">
                                  <w:rPr>
                                    <w:rFonts w:asciiTheme="majorHAnsi" w:hAnsi="Calibri Light" w:cs="Arial"/>
                                    <w:color w:val="44546A" w:themeColor="text2"/>
                                    <w:kern w:val="24"/>
                                    <w:sz w:val="20"/>
                                    <w:szCs w:val="20"/>
                                  </w:rPr>
                                  <w:t xml:space="preserve">Students </w:t>
                                </w:r>
                                <w:r>
                                  <w:rPr>
                                    <w:rFonts w:asciiTheme="majorHAnsi" w:hAnsi="Calibri Light" w:cs="Arial"/>
                                    <w:color w:val="44546A" w:themeColor="text2"/>
                                    <w:kern w:val="24"/>
                                    <w:sz w:val="20"/>
                                    <w:szCs w:val="20"/>
                                  </w:rPr>
                                  <w:t>learn</w:t>
                                </w:r>
                                <w:r w:rsidRPr="00223058">
                                  <w:rPr>
                                    <w:rFonts w:asciiTheme="majorHAnsi" w:hAnsi="Calibri Light" w:cs="Arial"/>
                                    <w:color w:val="44546A" w:themeColor="text2"/>
                                    <w:kern w:val="24"/>
                                    <w:sz w:val="20"/>
                                    <w:szCs w:val="20"/>
                                  </w:rPr>
                                  <w:t xml:space="preserve"> the most important content because teachers know what</w:t>
                                </w:r>
                                <w:r>
                                  <w:rPr>
                                    <w:rFonts w:asciiTheme="majorHAnsi" w:hAnsi="Calibri Light" w:cs="Arial"/>
                                    <w:color w:val="44546A" w:themeColor="text2"/>
                                    <w:kern w:val="24"/>
                                    <w:sz w:val="20"/>
                                    <w:szCs w:val="20"/>
                                  </w:rPr>
                                  <w:t xml:space="preserve"> content to teach in order to put students on a college and career ready path</w:t>
                                </w:r>
                                <w:r w:rsidRPr="00223058">
                                  <w:rPr>
                                    <w:rFonts w:asciiTheme="majorHAnsi" w:hAnsi="Calibri Light" w:cs="Arial"/>
                                    <w:color w:val="44546A" w:themeColor="text2"/>
                                    <w:kern w:val="24"/>
                                    <w:sz w:val="20"/>
                                    <w:szCs w:val="20"/>
                                  </w:rPr>
                                  <w:t xml:space="preserve">. </w:t>
                                </w:r>
                              </w:p>
                            </w:txbxContent>
                          </wps:txbx>
                          <wps:bodyPr wrap="square" anchor="ctr">
                            <a:noAutofit/>
                          </wps:bodyPr>
                        </wps:wsp>
                      </wpg:grpSp>
                      <wpg:grpSp>
                        <wpg:cNvPr id="23" name="Group 14"/>
                        <wpg:cNvGrpSpPr/>
                        <wpg:grpSpPr>
                          <a:xfrm>
                            <a:off x="1501140" y="2430463"/>
                            <a:ext cx="2880360" cy="899160"/>
                            <a:chOff x="0" y="0"/>
                            <a:chExt cx="1700771" cy="1335669"/>
                          </a:xfrm>
                        </wpg:grpSpPr>
                        <wps:wsp>
                          <wps:cNvPr id="28" name="Rounded Rectangle 19"/>
                          <wps:cNvSpPr/>
                          <wps:spPr bwMode="auto">
                            <a:xfrm>
                              <a:off x="38100" y="0"/>
                              <a:ext cx="1608118" cy="1335669"/>
                            </a:xfrm>
                            <a:prstGeom prst="roundRect">
                              <a:avLst>
                                <a:gd name="adj" fmla="val 8423"/>
                              </a:avLst>
                            </a:prstGeom>
                            <a:solidFill>
                              <a:schemeClr val="bg1"/>
                            </a:solidFill>
                            <a:ln w="25400" algn="ctr">
                              <a:solidFill>
                                <a:schemeClr val="tx2"/>
                              </a:solidFill>
                              <a:round/>
                              <a:headEnd/>
                              <a:tailEnd type="triangle" w="med" len="med"/>
                            </a:ln>
                          </wps:spPr>
                          <wps:bodyPr wrap="none" rtlCol="0" anchor="ctr"/>
                        </wps:wsp>
                        <wps:wsp>
                          <wps:cNvPr id="26" name="Rectangle 26"/>
                          <wps:cNvSpPr/>
                          <wps:spPr>
                            <a:xfrm>
                              <a:off x="0" y="106680"/>
                              <a:ext cx="1700771" cy="372120"/>
                            </a:xfrm>
                            <a:prstGeom prst="rect">
                              <a:avLst/>
                            </a:prstGeom>
                          </wps:spPr>
                          <wps:txbx>
                            <w:txbxContent>
                              <w:p w14:paraId="15BB7F23"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sidRPr="00223058">
                                  <w:rPr>
                                    <w:rFonts w:ascii="Tw Cen MT Condensed" w:hAnsi="Tw Cen MT Condensed" w:cs="Arial"/>
                                    <w:b/>
                                    <w:bCs/>
                                    <w:color w:val="C00000"/>
                                    <w:kern w:val="24"/>
                                  </w:rPr>
                                  <w:t xml:space="preserve">TEM </w:t>
                                </w:r>
                                <w:r>
                                  <w:rPr>
                                    <w:rFonts w:ascii="Tw Cen MT Condensed" w:hAnsi="Tw Cen MT Condensed" w:cs="Arial"/>
                                    <w:b/>
                                    <w:bCs/>
                                    <w:color w:val="C00000"/>
                                    <w:kern w:val="24"/>
                                  </w:rPr>
                                  <w:t>EVALUATION SYSTEM</w:t>
                                </w:r>
                              </w:p>
                              <w:p w14:paraId="550920F4" w14:textId="77777777" w:rsidR="002B0779" w:rsidRPr="00223058" w:rsidRDefault="002B0779" w:rsidP="0063359F">
                                <w:pPr>
                                  <w:rPr>
                                    <w:sz w:val="24"/>
                                    <w:szCs w:val="24"/>
                                  </w:rPr>
                                </w:pPr>
                              </w:p>
                            </w:txbxContent>
                          </wps:txbx>
                          <wps:bodyPr wrap="square">
                            <a:noAutofit/>
                          </wps:bodyPr>
                        </wps:wsp>
                        <wps:wsp>
                          <wps:cNvPr id="34" name="Rectangle 23"/>
                          <wps:cNvSpPr/>
                          <wps:spPr>
                            <a:xfrm>
                              <a:off x="45720" y="380925"/>
                              <a:ext cx="1590443" cy="832485"/>
                            </a:xfrm>
                            <a:prstGeom prst="rect">
                              <a:avLst/>
                            </a:prstGeom>
                          </wps:spPr>
                          <wps:txbx>
                            <w:txbxContent>
                              <w:p w14:paraId="34594E2E" w14:textId="77777777" w:rsidR="002B0779" w:rsidRPr="00223058" w:rsidRDefault="002B0779" w:rsidP="0063359F">
                                <w:pPr>
                                  <w:pStyle w:val="NormalWeb"/>
                                  <w:spacing w:before="0" w:beforeAutospacing="0" w:after="0" w:afterAutospacing="0"/>
                                  <w:jc w:val="center"/>
                                  <w:textAlignment w:val="baseline"/>
                                  <w:rPr>
                                    <w:sz w:val="20"/>
                                    <w:szCs w:val="20"/>
                                  </w:rPr>
                                </w:pPr>
                                <w:r w:rsidRPr="00223058">
                                  <w:rPr>
                                    <w:rFonts w:asciiTheme="majorHAnsi" w:hAnsi="Calibri Light" w:cs="Arial"/>
                                    <w:color w:val="44546A" w:themeColor="text2"/>
                                    <w:kern w:val="24"/>
                                    <w:sz w:val="20"/>
                                    <w:szCs w:val="20"/>
                                  </w:rPr>
                                  <w:t>Students master the CCR content because teachers deliver lessons well</w:t>
                                </w:r>
                                <w:r>
                                  <w:rPr>
                                    <w:rFonts w:asciiTheme="majorHAnsi" w:hAnsi="Calibri Light" w:cs="Arial"/>
                                    <w:color w:val="44546A" w:themeColor="text2"/>
                                    <w:kern w:val="24"/>
                                    <w:sz w:val="20"/>
                                    <w:szCs w:val="20"/>
                                  </w:rPr>
                                  <w:t>, in alignment with the TEM evaluation system.</w:t>
                                </w:r>
                              </w:p>
                            </w:txbxContent>
                          </wps:txbx>
                          <wps:bodyPr wrap="square" anchor="ctr">
                            <a:noAutofit/>
                          </wps:bodyPr>
                        </wps:wsp>
                      </wpg:grpSp>
                    </wpg:wgp>
                  </a:graphicData>
                </a:graphic>
                <wp14:sizeRelH relativeFrom="margin">
                  <wp14:pctWidth>0</wp14:pctWidth>
                </wp14:sizeRelH>
                <wp14:sizeRelV relativeFrom="margin">
                  <wp14:pctHeight>0</wp14:pctHeight>
                </wp14:sizeRelV>
              </wp:anchor>
            </w:drawing>
          </mc:Choice>
          <mc:Fallback>
            <w:pict>
              <v:group id="Group 53" o:spid="_x0000_s1027" style="position:absolute;left:0;text-align:left;margin-left:147.4pt;margin-top:3.65pt;width:416.3pt;height:368.1pt;z-index:251701248;mso-position-horizontal-relative:margin;mso-width-relative:margin;mso-height-relative:margin" coordorigin="14706" coordsize="50417,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8" type="#_x0000_t67" style="position:absolute;left:10629;top:4226;width:38233;height:297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6Cr0A&#10;AADbAAAADwAAAGRycy9kb3ducmV2LnhtbERPy4rCMBTdC/MP4Q6409QZEO0YSxEEt+Nj4e7S3GmD&#10;yU1pMrH+vVkILg/nvalGZ0WiIRjPChbzAgRx47XhVsH5tJ+tQISIrNF6JgUPClBtPyYbLLW/8y+l&#10;Y2xFDuFQooIuxr6UMjQdOQxz3xNn7s8PDmOGQyv1gPcc7qz8KoqldGg4N3TY066j5nb8dwrWZnRp&#10;na5pZy513F9QWmeTUtPPsf4BEWmMb/HLfdAKvvP6/CX/AL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3o6Cr0AAADbAAAADwAAAAAAAAAAAAAAAACYAgAAZHJzL2Rvd25yZXYu&#10;eG1sUEsFBgAAAAAEAAQA9QAAAIIDAAAAAA==&#10;" adj="10800" fillcolor="#5b9bd5 [3204]" strokecolor="#deeaf6 [660]" strokeweight="1pt">
                  <v:fill opacity="9766f"/>
                  <v:stroke opacity="32896f"/>
                </v:shape>
                <v:group id="Group 4" o:spid="_x0000_s1029" style="position:absolute;left:14706;top:14170;width:28880;height:9067" coordsize="16456,1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 o:spid="_x0000_s1030" style="position:absolute;left:246;width:16210;height:13355" coordorigin="-211" coordsize="16210,1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ounded Rectangle 19" o:spid="_x0000_s1031" style="position:absolute;width:15609;height:13355;visibility:visible;mso-wrap-style:none;v-text-anchor:middle" arcsize="55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kPcMA&#10;AADbAAAADwAAAGRycy9kb3ducmV2LnhtbESPQWsCMRSE74L/IbyCN026Qi1bo4jQIvTS2kqvj83r&#10;ZnXzsiRxXf99UxA8DjPzDbNcD64VPYXYeNbwOFMgiCtvGq41fH+9Tp9BxIRssPVMGq4UYb0aj5ZY&#10;Gn/hT+r3qRYZwrFEDTalrpQyVpYcxpnviLP364PDlGWopQl4yXDXykKpJ+mw4bxgsaOtpeq0PzsN&#10;gzp+hOv7bi5/1KHYLPo3uzgUWk8ehs0LiERDuodv7Z3RMC/g/0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kPcMAAADbAAAADwAAAAAAAAAAAAAAAACYAgAAZHJzL2Rv&#10;d25yZXYueG1sUEsFBgAAAAAEAAQA9QAAAIgDAAAAAA==&#10;" fillcolor="white [3212]" strokecolor="#44546a [3215]" strokeweight="2pt">
                      <v:stroke endarrow="block"/>
                    </v:roundrect>
                    <v:rect id="Rectangle 23" o:spid="_x0000_s1032" style="position:absolute;left:-211;top:3490;width:16210;height:9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textbox>
                        <w:txbxContent>
                          <w:p w14:paraId="442F0565" w14:textId="77777777" w:rsidR="002B0779" w:rsidRPr="00223058" w:rsidRDefault="002B0779" w:rsidP="0063359F">
                            <w:pPr>
                              <w:pStyle w:val="NormalWeb"/>
                              <w:spacing w:before="0" w:beforeAutospacing="0" w:after="0" w:afterAutospacing="0"/>
                              <w:jc w:val="center"/>
                              <w:textAlignment w:val="baseline"/>
                              <w:rPr>
                                <w:sz w:val="20"/>
                                <w:szCs w:val="20"/>
                              </w:rPr>
                            </w:pPr>
                            <w:r>
                              <w:rPr>
                                <w:rFonts w:asciiTheme="majorHAnsi" w:hAnsi="Calibri Light" w:cs="Arial"/>
                                <w:color w:val="44546A" w:themeColor="text2"/>
                                <w:kern w:val="24"/>
                                <w:sz w:val="20"/>
                                <w:szCs w:val="20"/>
                              </w:rPr>
                              <w:t>Students master</w:t>
                            </w:r>
                            <w:r w:rsidRPr="00223058">
                              <w:rPr>
                                <w:rFonts w:asciiTheme="majorHAnsi" w:hAnsi="Calibri Light" w:cs="Arial"/>
                                <w:color w:val="44546A" w:themeColor="text2"/>
                                <w:kern w:val="24"/>
                                <w:sz w:val="20"/>
                                <w:szCs w:val="20"/>
                              </w:rPr>
                              <w:t xml:space="preserve"> CCR content because</w:t>
                            </w:r>
                            <w:r>
                              <w:rPr>
                                <w:rFonts w:asciiTheme="majorHAnsi" w:hAnsi="Calibri Light" w:cs="Arial"/>
                                <w:color w:val="44546A" w:themeColor="text2"/>
                                <w:kern w:val="24"/>
                                <w:sz w:val="20"/>
                                <w:szCs w:val="20"/>
                              </w:rPr>
                              <w:t xml:space="preserve"> teachers’ lessons meet our vision for effective literacy instruction.</w:t>
                            </w:r>
                          </w:p>
                        </w:txbxContent>
                      </v:textbox>
                    </v:rect>
                  </v:group>
                  <v:rect id="Rectangle 26" o:spid="_x0000_s1033" style="position:absolute;top:762;width:16456;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1666AB0C"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sidRPr="00223058">
                            <w:rPr>
                              <w:rFonts w:ascii="Tw Cen MT Condensed" w:hAnsi="Tw Cen MT Condensed" w:cs="Arial"/>
                              <w:b/>
                              <w:bCs/>
                              <w:color w:val="C00000"/>
                              <w:kern w:val="24"/>
                            </w:rPr>
                            <w:t>COMPREHENSIVE LITERACY IMPROVEMENT PLAN</w:t>
                          </w:r>
                        </w:p>
                      </w:txbxContent>
                    </v:textbox>
                  </v:rect>
                </v:group>
                <v:shape id="Text Box 38" o:spid="_x0000_s1034" type="#_x0000_t202" style="position:absolute;left:43815;top:11274;width:21309;height:1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0EE400E2" w14:textId="77777777" w:rsidR="002B0779" w:rsidRPr="00E37A24" w:rsidRDefault="002B0779" w:rsidP="0063359F">
                        <w:pPr>
                          <w:rPr>
                            <w:color w:val="DEEAF6" w:themeColor="accent1" w:themeTint="33"/>
                          </w:rPr>
                        </w:pPr>
                        <w:r w:rsidRPr="00E37A24">
                          <w:rPr>
                            <w:rFonts w:ascii="Tw Cen MT Condensed" w:hAnsi="Tw Cen MT Condensed"/>
                            <w:color w:val="DEEAF6" w:themeColor="accent1" w:themeTint="33"/>
                            <w:sz w:val="200"/>
                            <w:szCs w:val="200"/>
                          </w:rPr>
                          <w:t>2025</w:t>
                        </w:r>
                        <w:r>
                          <w:rPr>
                            <w:rFonts w:ascii="Tw Cen MT Condensed" w:hAnsi="Tw Cen MT Condensed"/>
                            <w:color w:val="DEEAF6" w:themeColor="accent1" w:themeTint="33"/>
                            <w:sz w:val="200"/>
                            <w:szCs w:val="200"/>
                          </w:rPr>
                          <w:t>v</w:t>
                        </w:r>
                      </w:p>
                    </w:txbxContent>
                  </v:textbox>
                </v:shape>
                <v:shape id="Text Box 37" o:spid="_x0000_s1035" type="#_x0000_t202" style="position:absolute;left:45186;top:6550;width:17698;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69023329"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80% of seniors will be college or career-ready.</w:t>
                        </w:r>
                      </w:p>
                    </w:txbxContent>
                  </v:textbox>
                </v:shape>
                <v:shape id="Text Box 42" o:spid="_x0000_s1036" type="#_x0000_t202" style="position:absolute;left:44805;top:16151;width:18269;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657168F2"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90% of students will graduate on time.</w:t>
                        </w:r>
                      </w:p>
                    </w:txbxContent>
                  </v:textbox>
                </v:shape>
                <v:shape id="Text Box 43" o:spid="_x0000_s1037" type="#_x0000_t202" style="position:absolute;left:45186;top:23314;width:17888;height:10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4077D3E3" w14:textId="77777777" w:rsidR="002B0779" w:rsidRPr="007D528B" w:rsidRDefault="002B0779" w:rsidP="0063359F">
                        <w:pPr>
                          <w:jc w:val="center"/>
                          <w:rPr>
                            <w:rFonts w:ascii="Tw Cen MT Condensed" w:hAnsi="Tw Cen MT Condensed"/>
                            <w:b/>
                            <w:caps/>
                            <w:color w:val="C00000"/>
                            <w:sz w:val="30"/>
                            <w:szCs w:val="30"/>
                          </w:rPr>
                        </w:pPr>
                        <w:r w:rsidRPr="007D528B">
                          <w:rPr>
                            <w:rFonts w:ascii="Tw Cen MT Condensed" w:hAnsi="Tw Cen MT Condensed"/>
                            <w:b/>
                            <w:caps/>
                            <w:color w:val="C00000"/>
                            <w:sz w:val="30"/>
                            <w:szCs w:val="30"/>
                          </w:rPr>
                          <w:t>100% of CCR graduates will enroll in a post-secondary opportunity.</w:t>
                        </w:r>
                      </w:p>
                    </w:txbxContent>
                  </v:textbox>
                </v:shape>
                <v:group id="Group 13" o:spid="_x0000_s1038" style="position:absolute;left:15240;top:3502;width:28463;height:9829" coordsize="1685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19" o:spid="_x0000_s1039" style="position:absolute;left:228;width:15983;height:13351;visibility:visible;mso-wrap-style:none;v-text-anchor:middle" arcsize="55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y4MMA&#10;AADbAAAADwAAAGRycy9kb3ducmV2LnhtbESPQUsDMRSE70L/Q3gFbzZpBCtr01IEpeBFW4vXx+Z1&#10;s+3mZUnidvvvjSB4HGbmG2a5Hn0nBoqpDWxgPlMgiOtgW24MfO5f7h5BpIxssQtMBq6UYL2a3Cyx&#10;suHCHzTsciMKhFOFBlzOfSVlqh15TLPQExfvGKLHXGRspI14KXDfSa3Ug/TYcllw2NOzo/q8+/YG&#10;RnV6j9e37b38Uge9WQyvbnHQxtxOx80TiExj/g//tbfWgNbw+6X8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y4MMAAADbAAAADwAAAAAAAAAAAAAAAACYAgAAZHJzL2Rv&#10;d25yZXYueG1sUEsFBgAAAAAEAAQA9QAAAIgDAAAAAA==&#10;" fillcolor="white [3212]" strokecolor="#44546a [3215]" strokeweight="2pt">
                    <v:stroke endarrow="block"/>
                  </v:roundrect>
                  <v:rect id="Rectangle 26" o:spid="_x0000_s1040" style="position:absolute;top:304;width:16852;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14:paraId="6FE3AA8B"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Pr>
                              <w:rFonts w:ascii="Tw Cen MT Condensed" w:hAnsi="Tw Cen MT Condensed" w:cs="Arial"/>
                              <w:b/>
                              <w:bCs/>
                              <w:color w:val="C00000"/>
                              <w:kern w:val="24"/>
                            </w:rPr>
                            <w:t xml:space="preserve">TNCORE </w:t>
                          </w:r>
                          <w:r w:rsidRPr="00223058">
                            <w:rPr>
                              <w:rFonts w:ascii="Tw Cen MT Condensed" w:hAnsi="Tw Cen MT Condensed" w:cs="Arial"/>
                              <w:b/>
                              <w:bCs/>
                              <w:color w:val="C00000"/>
                              <w:kern w:val="24"/>
                            </w:rPr>
                            <w:t>STANDARDS</w:t>
                          </w:r>
                        </w:p>
                      </w:txbxContent>
                    </v:textbox>
                  </v:rect>
                  <v:rect id="Rectangle 23" o:spid="_x0000_s1041" style="position:absolute;left:298;top:2667;width:1596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textbox>
                      <w:txbxContent>
                        <w:p w14:paraId="3D85C14C" w14:textId="77777777" w:rsidR="002B0779" w:rsidRPr="00223058" w:rsidRDefault="002B0779" w:rsidP="0063359F">
                          <w:pPr>
                            <w:pStyle w:val="NormalWeb"/>
                            <w:spacing w:before="0" w:beforeAutospacing="0" w:after="0" w:afterAutospacing="0"/>
                            <w:jc w:val="center"/>
                            <w:textAlignment w:val="baseline"/>
                            <w:rPr>
                              <w:sz w:val="20"/>
                              <w:szCs w:val="20"/>
                            </w:rPr>
                          </w:pPr>
                          <w:r w:rsidRPr="00223058">
                            <w:rPr>
                              <w:rFonts w:asciiTheme="majorHAnsi" w:hAnsi="Calibri Light" w:cs="Arial"/>
                              <w:color w:val="44546A" w:themeColor="text2"/>
                              <w:kern w:val="24"/>
                              <w:sz w:val="20"/>
                              <w:szCs w:val="20"/>
                            </w:rPr>
                            <w:t xml:space="preserve">Students </w:t>
                          </w:r>
                          <w:r>
                            <w:rPr>
                              <w:rFonts w:asciiTheme="majorHAnsi" w:hAnsi="Calibri Light" w:cs="Arial"/>
                              <w:color w:val="44546A" w:themeColor="text2"/>
                              <w:kern w:val="24"/>
                              <w:sz w:val="20"/>
                              <w:szCs w:val="20"/>
                            </w:rPr>
                            <w:t>learn</w:t>
                          </w:r>
                          <w:r w:rsidRPr="00223058">
                            <w:rPr>
                              <w:rFonts w:asciiTheme="majorHAnsi" w:hAnsi="Calibri Light" w:cs="Arial"/>
                              <w:color w:val="44546A" w:themeColor="text2"/>
                              <w:kern w:val="24"/>
                              <w:sz w:val="20"/>
                              <w:szCs w:val="20"/>
                            </w:rPr>
                            <w:t xml:space="preserve"> the most important content because teachers know what</w:t>
                          </w:r>
                          <w:r>
                            <w:rPr>
                              <w:rFonts w:asciiTheme="majorHAnsi" w:hAnsi="Calibri Light" w:cs="Arial"/>
                              <w:color w:val="44546A" w:themeColor="text2"/>
                              <w:kern w:val="24"/>
                              <w:sz w:val="20"/>
                              <w:szCs w:val="20"/>
                            </w:rPr>
                            <w:t xml:space="preserve"> content to teach in order to put students on a college and career ready path</w:t>
                          </w:r>
                          <w:r w:rsidRPr="00223058">
                            <w:rPr>
                              <w:rFonts w:asciiTheme="majorHAnsi" w:hAnsi="Calibri Light" w:cs="Arial"/>
                              <w:color w:val="44546A" w:themeColor="text2"/>
                              <w:kern w:val="24"/>
                              <w:sz w:val="20"/>
                              <w:szCs w:val="20"/>
                            </w:rPr>
                            <w:t xml:space="preserve">. </w:t>
                          </w:r>
                        </w:p>
                      </w:txbxContent>
                    </v:textbox>
                  </v:rect>
                </v:group>
                <v:group id="Group 14" o:spid="_x0000_s1042" style="position:absolute;left:15011;top:24304;width:28804;height:8992" coordsize="17007,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Rounded Rectangle 19" o:spid="_x0000_s1043" style="position:absolute;left:381;width:16081;height:13356;visibility:visible;mso-wrap-style:none;v-text-anchor:middle" arcsize="55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FCsEA&#10;AADbAAAADwAAAGRycy9kb3ducmV2LnhtbERPy2oCMRTdF/yHcAV3NXGEKlOjiNAiuGl94PYyuZ1M&#10;O7kZkjiOf98sCl0eznu1GVwregqx8axhNlUgiCtvGq41nE9vz0sQMSEbbD2ThgdF2KxHTyssjb/z&#10;J/XHVIscwrFEDTalrpQyVpYcxqnviDP35YPDlGGopQl4z+GulYVSL9Jhw7nBYkc7S9XP8eY0DOr7&#10;IzwO+7m8qkuxXfTvdnEptJ6Mh+0riERD+hf/ufdGQ5HH5i/5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RQrBAAAA2wAAAA8AAAAAAAAAAAAAAAAAmAIAAGRycy9kb3du&#10;cmV2LnhtbFBLBQYAAAAABAAEAPUAAACGAwAAAAA=&#10;" fillcolor="white [3212]" strokecolor="#44546a [3215]" strokeweight="2pt">
                    <v:stroke endarrow="block"/>
                  </v:roundrect>
                  <v:rect id="Rectangle 26" o:spid="_x0000_s1044" style="position:absolute;top:1066;width:17007;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14:paraId="15BB7F23" w14:textId="77777777" w:rsidR="002B0779" w:rsidRPr="00223058" w:rsidRDefault="002B0779" w:rsidP="0063359F">
                          <w:pPr>
                            <w:pStyle w:val="NormalWeb"/>
                            <w:spacing w:before="0" w:beforeAutospacing="0" w:after="240" w:afterAutospacing="0" w:line="192" w:lineRule="auto"/>
                            <w:jc w:val="center"/>
                            <w:textAlignment w:val="baseline"/>
                            <w:rPr>
                              <w:color w:val="C00000"/>
                            </w:rPr>
                          </w:pPr>
                          <w:r w:rsidRPr="00223058">
                            <w:rPr>
                              <w:rFonts w:ascii="Tw Cen MT Condensed" w:hAnsi="Tw Cen MT Condensed" w:cs="Arial"/>
                              <w:b/>
                              <w:bCs/>
                              <w:color w:val="C00000"/>
                              <w:kern w:val="24"/>
                            </w:rPr>
                            <w:t xml:space="preserve">TEM </w:t>
                          </w:r>
                          <w:r>
                            <w:rPr>
                              <w:rFonts w:ascii="Tw Cen MT Condensed" w:hAnsi="Tw Cen MT Condensed" w:cs="Arial"/>
                              <w:b/>
                              <w:bCs/>
                              <w:color w:val="C00000"/>
                              <w:kern w:val="24"/>
                            </w:rPr>
                            <w:t>EVALUATION SYSTEM</w:t>
                          </w:r>
                        </w:p>
                        <w:p w14:paraId="550920F4" w14:textId="77777777" w:rsidR="002B0779" w:rsidRPr="00223058" w:rsidRDefault="002B0779" w:rsidP="0063359F">
                          <w:pPr>
                            <w:rPr>
                              <w:sz w:val="24"/>
                              <w:szCs w:val="24"/>
                            </w:rPr>
                          </w:pPr>
                        </w:p>
                      </w:txbxContent>
                    </v:textbox>
                  </v:rect>
                  <v:rect id="Rectangle 23" o:spid="_x0000_s1045" style="position:absolute;left:457;top:3809;width:15904;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textbox>
                      <w:txbxContent>
                        <w:p w14:paraId="34594E2E" w14:textId="77777777" w:rsidR="002B0779" w:rsidRPr="00223058" w:rsidRDefault="002B0779" w:rsidP="0063359F">
                          <w:pPr>
                            <w:pStyle w:val="NormalWeb"/>
                            <w:spacing w:before="0" w:beforeAutospacing="0" w:after="0" w:afterAutospacing="0"/>
                            <w:jc w:val="center"/>
                            <w:textAlignment w:val="baseline"/>
                            <w:rPr>
                              <w:sz w:val="20"/>
                              <w:szCs w:val="20"/>
                            </w:rPr>
                          </w:pPr>
                          <w:r w:rsidRPr="00223058">
                            <w:rPr>
                              <w:rFonts w:asciiTheme="majorHAnsi" w:hAnsi="Calibri Light" w:cs="Arial"/>
                              <w:color w:val="44546A" w:themeColor="text2"/>
                              <w:kern w:val="24"/>
                              <w:sz w:val="20"/>
                              <w:szCs w:val="20"/>
                            </w:rPr>
                            <w:t>Students master the CCR content because teachers deliver lessons well</w:t>
                          </w:r>
                          <w:r>
                            <w:rPr>
                              <w:rFonts w:asciiTheme="majorHAnsi" w:hAnsi="Calibri Light" w:cs="Arial"/>
                              <w:color w:val="44546A" w:themeColor="text2"/>
                              <w:kern w:val="24"/>
                              <w:sz w:val="20"/>
                              <w:szCs w:val="20"/>
                            </w:rPr>
                            <w:t>, in alignment with the TEM evaluation system.</w:t>
                          </w:r>
                        </w:p>
                      </w:txbxContent>
                    </v:textbox>
                  </v:rect>
                </v:group>
                <w10:wrap type="square" anchorx="margin"/>
              </v:group>
            </w:pict>
          </mc:Fallback>
        </mc:AlternateContent>
      </w:r>
      <w:r w:rsidR="000208AF" w:rsidRPr="00F008A5">
        <w:rPr>
          <w:rFonts w:asciiTheme="majorHAnsi" w:hAnsiTheme="majorHAnsi"/>
          <w:noProof/>
          <w:sz w:val="22"/>
          <w:szCs w:val="22"/>
        </w:rPr>
        <w:t>We have strong and exciting</w:t>
      </w:r>
      <w:r w:rsidR="00E47043" w:rsidRPr="00F008A5">
        <w:rPr>
          <w:rFonts w:asciiTheme="majorHAnsi" w:hAnsiTheme="majorHAnsi"/>
          <w:sz w:val="22"/>
          <w:szCs w:val="22"/>
        </w:rPr>
        <w:t xml:space="preserve"> plans in place to ensu</w:t>
      </w:r>
      <w:r w:rsidR="000208AF" w:rsidRPr="00F008A5">
        <w:rPr>
          <w:rFonts w:asciiTheme="majorHAnsi" w:hAnsiTheme="majorHAnsi"/>
          <w:sz w:val="22"/>
          <w:szCs w:val="22"/>
        </w:rPr>
        <w:t xml:space="preserve">re that we meet Destination 2025.  First, we have the </w:t>
      </w:r>
      <w:r w:rsidR="006419C1">
        <w:rPr>
          <w:rFonts w:asciiTheme="majorHAnsi" w:hAnsiTheme="majorHAnsi"/>
          <w:b/>
          <w:sz w:val="22"/>
          <w:szCs w:val="22"/>
        </w:rPr>
        <w:t>TNCore</w:t>
      </w:r>
      <w:r w:rsidR="000208AF" w:rsidRPr="00F008A5">
        <w:rPr>
          <w:rFonts w:asciiTheme="majorHAnsi" w:hAnsiTheme="majorHAnsi"/>
          <w:b/>
          <w:sz w:val="22"/>
          <w:szCs w:val="22"/>
        </w:rPr>
        <w:t xml:space="preserve"> </w:t>
      </w:r>
      <w:r w:rsidR="00AB15C0">
        <w:rPr>
          <w:rFonts w:asciiTheme="majorHAnsi" w:hAnsiTheme="majorHAnsi"/>
          <w:b/>
          <w:sz w:val="22"/>
          <w:szCs w:val="22"/>
        </w:rPr>
        <w:t xml:space="preserve">and WIDA </w:t>
      </w:r>
      <w:r w:rsidR="000208AF" w:rsidRPr="00F008A5">
        <w:rPr>
          <w:rFonts w:asciiTheme="majorHAnsi" w:hAnsiTheme="majorHAnsi"/>
          <w:b/>
          <w:sz w:val="22"/>
          <w:szCs w:val="22"/>
        </w:rPr>
        <w:t>standards</w:t>
      </w:r>
      <w:r w:rsidR="000208AF" w:rsidRPr="00F008A5">
        <w:rPr>
          <w:rFonts w:asciiTheme="majorHAnsi" w:hAnsiTheme="majorHAnsi"/>
          <w:sz w:val="22"/>
          <w:szCs w:val="22"/>
        </w:rPr>
        <w:t>, which name the content that our students must master in order to be college and career ready.  These standards</w:t>
      </w:r>
      <w:r w:rsidR="006419C1">
        <w:rPr>
          <w:rFonts w:asciiTheme="majorHAnsi" w:hAnsiTheme="majorHAnsi"/>
          <w:sz w:val="22"/>
          <w:szCs w:val="22"/>
        </w:rPr>
        <w:t xml:space="preserve"> define what students need to know and be able to do and </w:t>
      </w:r>
      <w:r w:rsidR="000208AF" w:rsidRPr="00F008A5">
        <w:rPr>
          <w:rFonts w:asciiTheme="majorHAnsi" w:hAnsiTheme="majorHAnsi"/>
          <w:sz w:val="22"/>
          <w:szCs w:val="22"/>
        </w:rPr>
        <w:t xml:space="preserve"> show teachers </w:t>
      </w:r>
      <w:r w:rsidR="000208AF" w:rsidRPr="00F008A5">
        <w:rPr>
          <w:rFonts w:asciiTheme="majorHAnsi" w:hAnsiTheme="majorHAnsi"/>
          <w:b/>
          <w:sz w:val="22"/>
          <w:szCs w:val="22"/>
        </w:rPr>
        <w:t>what to teach</w:t>
      </w:r>
      <w:r w:rsidR="006419C1">
        <w:rPr>
          <w:rFonts w:asciiTheme="majorHAnsi" w:hAnsiTheme="majorHAnsi"/>
          <w:b/>
          <w:sz w:val="22"/>
          <w:szCs w:val="22"/>
        </w:rPr>
        <w:t xml:space="preserve"> </w:t>
      </w:r>
      <w:r w:rsidR="006419C1">
        <w:rPr>
          <w:rFonts w:asciiTheme="majorHAnsi" w:hAnsiTheme="majorHAnsi"/>
          <w:sz w:val="22"/>
          <w:szCs w:val="22"/>
        </w:rPr>
        <w:t>at each grade level</w:t>
      </w:r>
      <w:r w:rsidR="000208AF" w:rsidRPr="00F008A5">
        <w:rPr>
          <w:rFonts w:asciiTheme="majorHAnsi" w:hAnsiTheme="majorHAnsi"/>
          <w:b/>
          <w:sz w:val="22"/>
          <w:szCs w:val="22"/>
        </w:rPr>
        <w:t>.</w:t>
      </w:r>
    </w:p>
    <w:p w14:paraId="5BD4BC1E" w14:textId="77777777" w:rsidR="000208AF" w:rsidRPr="002133B8" w:rsidRDefault="000208AF" w:rsidP="0063359F">
      <w:pPr>
        <w:jc w:val="both"/>
        <w:rPr>
          <w:rFonts w:asciiTheme="majorHAnsi" w:hAnsiTheme="majorHAnsi"/>
          <w:sz w:val="22"/>
          <w:szCs w:val="22"/>
        </w:rPr>
      </w:pPr>
      <w:r w:rsidRPr="00F008A5">
        <w:rPr>
          <w:rFonts w:asciiTheme="majorHAnsi" w:hAnsiTheme="majorHAnsi"/>
          <w:sz w:val="22"/>
          <w:szCs w:val="22"/>
        </w:rPr>
        <w:t xml:space="preserve">Second, we have a strong </w:t>
      </w:r>
      <w:r w:rsidRPr="00F008A5">
        <w:rPr>
          <w:rFonts w:asciiTheme="majorHAnsi" w:hAnsiTheme="majorHAnsi"/>
          <w:b/>
          <w:sz w:val="22"/>
          <w:szCs w:val="22"/>
        </w:rPr>
        <w:t>TEM Evaluation System</w:t>
      </w:r>
      <w:r w:rsidRPr="00F008A5">
        <w:rPr>
          <w:rFonts w:asciiTheme="majorHAnsi" w:hAnsiTheme="majorHAnsi"/>
          <w:sz w:val="22"/>
          <w:szCs w:val="22"/>
        </w:rPr>
        <w:t xml:space="preserve"> that </w:t>
      </w:r>
      <w:r w:rsidR="00D3153D">
        <w:rPr>
          <w:rFonts w:asciiTheme="majorHAnsi" w:hAnsiTheme="majorHAnsi"/>
          <w:sz w:val="22"/>
          <w:szCs w:val="22"/>
        </w:rPr>
        <w:t xml:space="preserve">articulates a common vision for effective instruction, helps teachers to plan, </w:t>
      </w:r>
      <w:r w:rsidRPr="00F008A5">
        <w:rPr>
          <w:rFonts w:asciiTheme="majorHAnsi" w:hAnsiTheme="majorHAnsi"/>
          <w:sz w:val="22"/>
          <w:szCs w:val="22"/>
        </w:rPr>
        <w:t xml:space="preserve">provides feedback to teachers on </w:t>
      </w:r>
      <w:r w:rsidRPr="00F008A5">
        <w:rPr>
          <w:rFonts w:asciiTheme="majorHAnsi" w:hAnsiTheme="majorHAnsi"/>
          <w:b/>
          <w:sz w:val="22"/>
          <w:szCs w:val="22"/>
        </w:rPr>
        <w:t>how to teach</w:t>
      </w:r>
      <w:r w:rsidRPr="00F008A5">
        <w:rPr>
          <w:rFonts w:asciiTheme="majorHAnsi" w:hAnsiTheme="majorHAnsi"/>
          <w:sz w:val="22"/>
          <w:szCs w:val="22"/>
        </w:rPr>
        <w:t xml:space="preserve"> and </w:t>
      </w:r>
      <w:r w:rsidRPr="00F008A5">
        <w:rPr>
          <w:rFonts w:asciiTheme="majorHAnsi" w:hAnsiTheme="majorHAnsi"/>
          <w:b/>
          <w:sz w:val="22"/>
          <w:szCs w:val="22"/>
        </w:rPr>
        <w:t>how effectively they are teaching</w:t>
      </w:r>
      <w:r w:rsidR="007A0604">
        <w:rPr>
          <w:rFonts w:asciiTheme="majorHAnsi" w:hAnsiTheme="majorHAnsi"/>
          <w:b/>
          <w:sz w:val="22"/>
          <w:szCs w:val="22"/>
        </w:rPr>
        <w:t>,</w:t>
      </w:r>
      <w:r w:rsidR="00D3153D">
        <w:rPr>
          <w:rFonts w:asciiTheme="majorHAnsi" w:hAnsiTheme="majorHAnsi"/>
          <w:b/>
          <w:sz w:val="22"/>
          <w:szCs w:val="22"/>
        </w:rPr>
        <w:t xml:space="preserve"> </w:t>
      </w:r>
      <w:r w:rsidR="00D3153D" w:rsidRPr="00D3153D">
        <w:rPr>
          <w:rFonts w:asciiTheme="majorHAnsi" w:hAnsiTheme="majorHAnsi"/>
          <w:sz w:val="22"/>
          <w:szCs w:val="22"/>
        </w:rPr>
        <w:t>and helps guide s</w:t>
      </w:r>
      <w:r w:rsidR="00D3153D">
        <w:rPr>
          <w:rFonts w:asciiTheme="majorHAnsi" w:hAnsiTheme="majorHAnsi"/>
          <w:sz w:val="22"/>
          <w:szCs w:val="22"/>
        </w:rPr>
        <w:t>chool leader and coach support</w:t>
      </w:r>
      <w:r w:rsidR="002133B8">
        <w:rPr>
          <w:rFonts w:asciiTheme="majorHAnsi" w:hAnsiTheme="majorHAnsi"/>
          <w:sz w:val="22"/>
          <w:szCs w:val="22"/>
        </w:rPr>
        <w:t xml:space="preserve"> </w:t>
      </w:r>
    </w:p>
    <w:p w14:paraId="0B41ADF5" w14:textId="4DEDF9D2" w:rsidR="000208AF" w:rsidRDefault="000208AF" w:rsidP="0063359F">
      <w:pPr>
        <w:jc w:val="both"/>
        <w:rPr>
          <w:rFonts w:asciiTheme="majorHAnsi" w:hAnsiTheme="majorHAnsi"/>
          <w:sz w:val="22"/>
          <w:szCs w:val="22"/>
        </w:rPr>
      </w:pPr>
      <w:r w:rsidRPr="00F008A5">
        <w:rPr>
          <w:rFonts w:asciiTheme="majorHAnsi" w:hAnsiTheme="majorHAnsi"/>
          <w:sz w:val="22"/>
          <w:szCs w:val="22"/>
        </w:rPr>
        <w:t xml:space="preserve">Finally, we have the </w:t>
      </w:r>
      <w:r w:rsidRPr="00F008A5">
        <w:rPr>
          <w:rFonts w:asciiTheme="majorHAnsi" w:hAnsiTheme="majorHAnsi"/>
          <w:b/>
          <w:sz w:val="22"/>
          <w:szCs w:val="22"/>
        </w:rPr>
        <w:t>Comprehensive Literacy Improvement Plan</w:t>
      </w:r>
      <w:r w:rsidR="00AB15C0">
        <w:rPr>
          <w:rFonts w:asciiTheme="majorHAnsi" w:hAnsiTheme="majorHAnsi"/>
          <w:b/>
          <w:sz w:val="22"/>
          <w:szCs w:val="22"/>
        </w:rPr>
        <w:t xml:space="preserve"> </w:t>
      </w:r>
      <w:r w:rsidR="00AB15C0" w:rsidRPr="00AB15C0">
        <w:rPr>
          <w:rFonts w:asciiTheme="majorHAnsi" w:hAnsiTheme="majorHAnsi"/>
          <w:sz w:val="22"/>
          <w:szCs w:val="22"/>
        </w:rPr>
        <w:t>(and aligned Look Fors)</w:t>
      </w:r>
      <w:r w:rsidR="00AB15C0">
        <w:rPr>
          <w:rFonts w:asciiTheme="majorHAnsi" w:hAnsiTheme="majorHAnsi"/>
          <w:b/>
          <w:sz w:val="22"/>
          <w:szCs w:val="22"/>
        </w:rPr>
        <w:t xml:space="preserve"> </w:t>
      </w:r>
      <w:r w:rsidRPr="00F008A5">
        <w:rPr>
          <w:rFonts w:asciiTheme="majorHAnsi" w:hAnsiTheme="majorHAnsi"/>
          <w:sz w:val="22"/>
          <w:szCs w:val="22"/>
        </w:rPr>
        <w:t xml:space="preserve"> that outlines </w:t>
      </w:r>
      <w:r w:rsidRPr="00F008A5">
        <w:rPr>
          <w:rFonts w:asciiTheme="majorHAnsi" w:hAnsiTheme="majorHAnsi"/>
          <w:b/>
          <w:sz w:val="22"/>
          <w:szCs w:val="22"/>
        </w:rPr>
        <w:t>our vision for e</w:t>
      </w:r>
      <w:r w:rsidR="00D3153D">
        <w:rPr>
          <w:rFonts w:asciiTheme="majorHAnsi" w:hAnsiTheme="majorHAnsi"/>
          <w:b/>
          <w:sz w:val="22"/>
          <w:szCs w:val="22"/>
        </w:rPr>
        <w:t>ffective</w:t>
      </w:r>
      <w:r w:rsidRPr="00F008A5">
        <w:rPr>
          <w:rFonts w:asciiTheme="majorHAnsi" w:hAnsiTheme="majorHAnsi"/>
          <w:b/>
          <w:sz w:val="22"/>
          <w:szCs w:val="22"/>
        </w:rPr>
        <w:t xml:space="preserve"> literacy instruction</w:t>
      </w:r>
      <w:r w:rsidRPr="00F008A5">
        <w:rPr>
          <w:rFonts w:asciiTheme="majorHAnsi" w:hAnsiTheme="majorHAnsi"/>
          <w:sz w:val="22"/>
          <w:szCs w:val="22"/>
        </w:rPr>
        <w:t xml:space="preserve"> and lays out a clear path to ensure that we have a CCR-aligned vision and the curricular </w:t>
      </w:r>
      <w:r w:rsidR="00D3153D">
        <w:rPr>
          <w:rFonts w:asciiTheme="majorHAnsi" w:hAnsiTheme="majorHAnsi"/>
          <w:sz w:val="22"/>
          <w:szCs w:val="22"/>
        </w:rPr>
        <w:t xml:space="preserve">and instructional </w:t>
      </w:r>
      <w:r w:rsidRPr="00F008A5">
        <w:rPr>
          <w:rFonts w:asciiTheme="majorHAnsi" w:hAnsiTheme="majorHAnsi"/>
          <w:sz w:val="22"/>
          <w:szCs w:val="22"/>
        </w:rPr>
        <w:t>materials, assessments, and professional development supports to ensure that we are all driving towards high levels of literacy learning.</w:t>
      </w:r>
      <w:r w:rsidR="002133B8">
        <w:rPr>
          <w:rFonts w:asciiTheme="majorHAnsi" w:hAnsiTheme="majorHAnsi"/>
          <w:sz w:val="22"/>
          <w:szCs w:val="22"/>
        </w:rPr>
        <w:t xml:space="preserve">  </w:t>
      </w:r>
    </w:p>
    <w:p w14:paraId="71BB486C" w14:textId="77777777" w:rsidR="0063226C" w:rsidRPr="00F008A5" w:rsidRDefault="002133B8" w:rsidP="0063359F">
      <w:pPr>
        <w:jc w:val="both"/>
        <w:rPr>
          <w:rFonts w:asciiTheme="majorHAnsi" w:hAnsiTheme="majorHAnsi"/>
          <w:sz w:val="22"/>
          <w:szCs w:val="22"/>
        </w:rPr>
      </w:pPr>
      <w:r>
        <w:rPr>
          <w:rFonts w:asciiTheme="majorHAnsi" w:hAnsiTheme="majorHAnsi"/>
          <w:sz w:val="22"/>
          <w:szCs w:val="22"/>
        </w:rPr>
        <w:t>The TEM Evaluation System and the Comprehensive Literacy Improvement Plan are intended to work together</w:t>
      </w:r>
      <w:r>
        <w:rPr>
          <w:rStyle w:val="FootnoteReference"/>
          <w:rFonts w:asciiTheme="majorHAnsi" w:hAnsiTheme="majorHAnsi"/>
          <w:sz w:val="22"/>
          <w:szCs w:val="22"/>
        </w:rPr>
        <w:footnoteReference w:id="3"/>
      </w:r>
      <w:r>
        <w:rPr>
          <w:rFonts w:asciiTheme="majorHAnsi" w:hAnsiTheme="majorHAnsi"/>
          <w:sz w:val="22"/>
          <w:szCs w:val="22"/>
        </w:rPr>
        <w:t xml:space="preserve"> to ensure that our students are able to reach the College and Career Ready standards.  </w:t>
      </w:r>
      <w:r w:rsidR="00DB21E2" w:rsidRPr="00F008A5">
        <w:rPr>
          <w:rFonts w:asciiTheme="majorHAnsi" w:hAnsiTheme="majorHAnsi"/>
          <w:sz w:val="22"/>
          <w:szCs w:val="22"/>
        </w:rPr>
        <w:t>Ensuring that our teachers know what to teach and how to teach it in alignment with our vision for e</w:t>
      </w:r>
      <w:r w:rsidR="002A4D20">
        <w:rPr>
          <w:rFonts w:asciiTheme="majorHAnsi" w:hAnsiTheme="majorHAnsi"/>
          <w:sz w:val="22"/>
          <w:szCs w:val="22"/>
        </w:rPr>
        <w:t>ffective</w:t>
      </w:r>
      <w:r w:rsidR="00DB21E2" w:rsidRPr="00F008A5">
        <w:rPr>
          <w:rFonts w:asciiTheme="majorHAnsi" w:hAnsiTheme="majorHAnsi"/>
          <w:sz w:val="22"/>
          <w:szCs w:val="22"/>
        </w:rPr>
        <w:t xml:space="preserve"> literacy i</w:t>
      </w:r>
      <w:r w:rsidR="00F008A5" w:rsidRPr="00F008A5">
        <w:rPr>
          <w:rFonts w:asciiTheme="majorHAnsi" w:hAnsiTheme="majorHAnsi"/>
          <w:sz w:val="22"/>
          <w:szCs w:val="22"/>
        </w:rPr>
        <w:t xml:space="preserve">nstruction will </w:t>
      </w:r>
      <w:r w:rsidR="002A4D20">
        <w:rPr>
          <w:rFonts w:asciiTheme="majorHAnsi" w:hAnsiTheme="majorHAnsi"/>
          <w:sz w:val="22"/>
          <w:szCs w:val="22"/>
        </w:rPr>
        <w:t xml:space="preserve">better position us </w:t>
      </w:r>
      <w:r w:rsidR="00F008A5" w:rsidRPr="00F008A5">
        <w:rPr>
          <w:rFonts w:asciiTheme="majorHAnsi" w:hAnsiTheme="majorHAnsi"/>
          <w:sz w:val="22"/>
          <w:szCs w:val="22"/>
        </w:rPr>
        <w:t xml:space="preserve">to reach </w:t>
      </w:r>
      <w:r w:rsidR="00F008A5" w:rsidRPr="00F008A5">
        <w:rPr>
          <w:rFonts w:asciiTheme="majorHAnsi" w:hAnsiTheme="majorHAnsi"/>
          <w:b/>
          <w:sz w:val="22"/>
          <w:szCs w:val="22"/>
        </w:rPr>
        <w:t xml:space="preserve">Destination 2025, </w:t>
      </w:r>
      <w:r w:rsidR="00F008A5" w:rsidRPr="00F008A5">
        <w:rPr>
          <w:rFonts w:asciiTheme="majorHAnsi" w:hAnsiTheme="majorHAnsi"/>
          <w:sz w:val="22"/>
          <w:szCs w:val="22"/>
        </w:rPr>
        <w:t>dramatically transforming the educational experiences and opportunities of</w:t>
      </w:r>
      <w:r w:rsidR="002A4D20">
        <w:rPr>
          <w:rFonts w:asciiTheme="majorHAnsi" w:hAnsiTheme="majorHAnsi"/>
          <w:sz w:val="22"/>
          <w:szCs w:val="22"/>
        </w:rPr>
        <w:t xml:space="preserve"> students in </w:t>
      </w:r>
      <w:r w:rsidR="00F008A5" w:rsidRPr="00F008A5">
        <w:rPr>
          <w:rFonts w:asciiTheme="majorHAnsi" w:hAnsiTheme="majorHAnsi"/>
          <w:sz w:val="22"/>
          <w:szCs w:val="22"/>
        </w:rPr>
        <w:t>Shelby County</w:t>
      </w:r>
      <w:r w:rsidR="002A4D20">
        <w:rPr>
          <w:rFonts w:asciiTheme="majorHAnsi" w:hAnsiTheme="majorHAnsi"/>
          <w:sz w:val="22"/>
          <w:szCs w:val="22"/>
        </w:rPr>
        <w:t xml:space="preserve"> Schools</w:t>
      </w:r>
      <w:r w:rsidR="00F008A5" w:rsidRPr="00F008A5">
        <w:rPr>
          <w:rFonts w:asciiTheme="majorHAnsi" w:hAnsiTheme="majorHAnsi"/>
          <w:sz w:val="22"/>
          <w:szCs w:val="22"/>
        </w:rPr>
        <w:t>.</w:t>
      </w:r>
    </w:p>
    <w:p w14:paraId="38D64ED2" w14:textId="77777777" w:rsidR="00E47043" w:rsidRPr="00F008A5" w:rsidRDefault="00E47043" w:rsidP="0063359F">
      <w:pPr>
        <w:jc w:val="both"/>
        <w:rPr>
          <w:sz w:val="22"/>
          <w:szCs w:val="22"/>
        </w:rPr>
      </w:pPr>
    </w:p>
    <w:p w14:paraId="62757A41" w14:textId="77777777" w:rsidR="00FA712D" w:rsidRDefault="00FA712D">
      <w:pPr>
        <w:spacing w:after="160" w:line="259" w:lineRule="auto"/>
        <w:rPr>
          <w:rFonts w:ascii="Calibri Light" w:hAnsi="Calibri Light"/>
          <w:b/>
          <w:i/>
          <w:color w:val="44546A" w:themeColor="text2"/>
          <w:sz w:val="28"/>
        </w:rPr>
      </w:pPr>
      <w:r>
        <w:rPr>
          <w:rFonts w:ascii="Calibri Light" w:hAnsi="Calibri Light"/>
          <w:b/>
          <w:i/>
          <w:color w:val="44546A" w:themeColor="text2"/>
          <w:sz w:val="28"/>
        </w:rPr>
        <w:br w:type="page"/>
      </w:r>
    </w:p>
    <w:p w14:paraId="2FD5111C" w14:textId="55C43015" w:rsidR="00FA712D" w:rsidRPr="006848F1" w:rsidRDefault="00FA712D" w:rsidP="00FA712D">
      <w:pPr>
        <w:spacing w:after="160" w:line="259" w:lineRule="auto"/>
        <w:rPr>
          <w:rFonts w:ascii="Calibri Light" w:hAnsi="Calibri Light"/>
          <w:b/>
          <w:i/>
          <w:color w:val="44546A" w:themeColor="text2"/>
          <w:sz w:val="28"/>
        </w:rPr>
      </w:pPr>
      <w:r>
        <w:rPr>
          <w:rFonts w:ascii="Calibri Light" w:hAnsi="Calibri Light"/>
          <w:b/>
          <w:i/>
          <w:color w:val="44546A" w:themeColor="text2"/>
          <w:sz w:val="28"/>
        </w:rPr>
        <w:lastRenderedPageBreak/>
        <w:t xml:space="preserve">Response to Intervention </w:t>
      </w:r>
    </w:p>
    <w:p w14:paraId="1BFE3544" w14:textId="475B4BC2" w:rsidR="00FA712D" w:rsidRPr="006848F1" w:rsidRDefault="00FA712D" w:rsidP="00FA712D">
      <w:pPr>
        <w:tabs>
          <w:tab w:val="left" w:pos="9360"/>
        </w:tabs>
        <w:spacing w:after="0"/>
        <w:jc w:val="both"/>
        <w:outlineLvl w:val="2"/>
        <w:rPr>
          <w:rStyle w:val="apple-converted-space"/>
          <w:rFonts w:asciiTheme="majorHAnsi" w:hAnsiTheme="majorHAnsi"/>
          <w:color w:val="242526"/>
          <w:sz w:val="22"/>
          <w:szCs w:val="22"/>
          <w:shd w:val="clear" w:color="auto" w:fill="FFFFFF"/>
        </w:rPr>
      </w:pPr>
      <w:r>
        <w:rPr>
          <w:noProof/>
        </w:rPr>
        <w:drawing>
          <wp:anchor distT="0" distB="0" distL="114300" distR="114300" simplePos="0" relativeHeight="251751424" behindDoc="0" locked="0" layoutInCell="1" allowOverlap="1" wp14:anchorId="25613926" wp14:editId="1DDA2B84">
            <wp:simplePos x="0" y="0"/>
            <wp:positionH relativeFrom="margin">
              <wp:posOffset>1620741</wp:posOffset>
            </wp:positionH>
            <wp:positionV relativeFrom="paragraph">
              <wp:posOffset>5991</wp:posOffset>
            </wp:positionV>
            <wp:extent cx="5165090" cy="5791200"/>
            <wp:effectExtent l="0" t="0" r="0" b="0"/>
            <wp:wrapSquare wrapText="bothSides"/>
            <wp:docPr id="54" name="Picture 54" descr="http://tncore.org/sites/www/Uploads/images/Page/RTIgraphic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ncore.org/sites/www/Uploads/images/Page/RTIgraphic_s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6509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olor w:val="242526"/>
          <w:sz w:val="22"/>
          <w:szCs w:val="22"/>
          <w:shd w:val="clear" w:color="auto" w:fill="FFFFFF"/>
        </w:rPr>
        <w:t xml:space="preserve">SCS is dedicated </w:t>
      </w:r>
      <w:r w:rsidRPr="006848F1">
        <w:rPr>
          <w:rFonts w:asciiTheme="majorHAnsi" w:hAnsiTheme="majorHAnsi"/>
          <w:color w:val="242526"/>
          <w:sz w:val="22"/>
          <w:szCs w:val="22"/>
          <w:shd w:val="clear" w:color="auto" w:fill="FFFFFF"/>
        </w:rPr>
        <w:t>to prepar</w:t>
      </w:r>
      <w:r>
        <w:rPr>
          <w:rFonts w:asciiTheme="majorHAnsi" w:hAnsiTheme="majorHAnsi"/>
          <w:color w:val="242526"/>
          <w:sz w:val="22"/>
          <w:szCs w:val="22"/>
          <w:shd w:val="clear" w:color="auto" w:fill="FFFFFF"/>
        </w:rPr>
        <w:t>ing</w:t>
      </w:r>
      <w:r w:rsidRPr="006848F1">
        <w:rPr>
          <w:rFonts w:asciiTheme="majorHAnsi" w:hAnsiTheme="majorHAnsi"/>
          <w:color w:val="242526"/>
          <w:sz w:val="22"/>
          <w:szCs w:val="22"/>
          <w:shd w:val="clear" w:color="auto" w:fill="FFFFFF"/>
        </w:rPr>
        <w:t xml:space="preserve"> ALL students for success </w:t>
      </w:r>
      <w:r>
        <w:rPr>
          <w:rFonts w:asciiTheme="majorHAnsi" w:hAnsiTheme="majorHAnsi"/>
          <w:color w:val="242526"/>
          <w:sz w:val="22"/>
          <w:szCs w:val="22"/>
          <w:shd w:val="clear" w:color="auto" w:fill="FFFFFF"/>
        </w:rPr>
        <w:t xml:space="preserve">in college and/or career </w:t>
      </w:r>
      <w:r w:rsidRPr="006848F1">
        <w:rPr>
          <w:rFonts w:asciiTheme="majorHAnsi" w:hAnsiTheme="majorHAnsi"/>
          <w:color w:val="242526"/>
          <w:sz w:val="22"/>
          <w:szCs w:val="22"/>
          <w:shd w:val="clear" w:color="auto" w:fill="FFFFFF"/>
        </w:rPr>
        <w:t xml:space="preserve">l. Response to Instruction and Intervention is designed to </w:t>
      </w:r>
      <w:r>
        <w:rPr>
          <w:rFonts w:asciiTheme="majorHAnsi" w:hAnsiTheme="majorHAnsi"/>
          <w:color w:val="242526"/>
          <w:sz w:val="22"/>
          <w:szCs w:val="22"/>
          <w:shd w:val="clear" w:color="auto" w:fill="FFFFFF"/>
        </w:rPr>
        <w:t xml:space="preserve">ensure </w:t>
      </w:r>
      <w:r w:rsidRPr="006848F1">
        <w:rPr>
          <w:rFonts w:asciiTheme="majorHAnsi" w:hAnsiTheme="majorHAnsi"/>
          <w:i/>
          <w:iCs/>
          <w:color w:val="242526"/>
          <w:sz w:val="22"/>
          <w:szCs w:val="22"/>
          <w:shd w:val="clear" w:color="auto" w:fill="FFFFFF"/>
        </w:rPr>
        <w:t>every</w:t>
      </w:r>
      <w:r w:rsidRPr="006848F1">
        <w:rPr>
          <w:rStyle w:val="apple-converted-space"/>
          <w:rFonts w:asciiTheme="majorHAnsi" w:hAnsiTheme="majorHAnsi"/>
          <w:i/>
          <w:iCs/>
          <w:color w:val="242526"/>
          <w:sz w:val="22"/>
          <w:szCs w:val="22"/>
          <w:shd w:val="clear" w:color="auto" w:fill="FFFFFF"/>
        </w:rPr>
        <w:t> </w:t>
      </w:r>
      <w:r w:rsidRPr="006848F1">
        <w:rPr>
          <w:rFonts w:asciiTheme="majorHAnsi" w:hAnsiTheme="majorHAnsi"/>
          <w:color w:val="242526"/>
          <w:sz w:val="22"/>
          <w:szCs w:val="22"/>
          <w:shd w:val="clear" w:color="auto" w:fill="FFFFFF"/>
        </w:rPr>
        <w:t xml:space="preserve">student the opportunity to meet high expectations and the support to reach them. </w:t>
      </w:r>
      <w:r>
        <w:rPr>
          <w:rFonts w:asciiTheme="majorHAnsi" w:hAnsiTheme="majorHAnsi"/>
          <w:color w:val="242526"/>
          <w:sz w:val="22"/>
          <w:szCs w:val="22"/>
          <w:shd w:val="clear" w:color="auto" w:fill="FFFFFF"/>
        </w:rPr>
        <w:t xml:space="preserve">CLIP leverages this </w:t>
      </w:r>
      <w:r w:rsidRPr="006848F1">
        <w:rPr>
          <w:rFonts w:asciiTheme="majorHAnsi" w:hAnsiTheme="majorHAnsi"/>
          <w:color w:val="242526"/>
          <w:sz w:val="22"/>
          <w:szCs w:val="22"/>
          <w:shd w:val="clear" w:color="auto" w:fill="FFFFFF"/>
        </w:rPr>
        <w:t xml:space="preserve">three-tiered system </w:t>
      </w:r>
      <w:r>
        <w:rPr>
          <w:rFonts w:asciiTheme="majorHAnsi" w:hAnsiTheme="majorHAnsi"/>
          <w:color w:val="242526"/>
          <w:sz w:val="22"/>
          <w:szCs w:val="22"/>
          <w:shd w:val="clear" w:color="auto" w:fill="FFFFFF"/>
        </w:rPr>
        <w:t xml:space="preserve">to better </w:t>
      </w:r>
      <w:r w:rsidRPr="006848F1">
        <w:rPr>
          <w:rFonts w:asciiTheme="majorHAnsi" w:hAnsiTheme="majorHAnsi"/>
          <w:color w:val="242526"/>
          <w:sz w:val="22"/>
          <w:szCs w:val="22"/>
          <w:shd w:val="clear" w:color="auto" w:fill="FFFFFF"/>
        </w:rPr>
        <w:t xml:space="preserve">differentiate </w:t>
      </w:r>
      <w:r>
        <w:rPr>
          <w:rFonts w:asciiTheme="majorHAnsi" w:hAnsiTheme="majorHAnsi"/>
          <w:color w:val="242526"/>
          <w:sz w:val="22"/>
          <w:szCs w:val="22"/>
          <w:shd w:val="clear" w:color="auto" w:fill="FFFFFF"/>
        </w:rPr>
        <w:t>student support</w:t>
      </w:r>
      <w:r w:rsidR="00AF128E">
        <w:rPr>
          <w:rFonts w:asciiTheme="majorHAnsi" w:hAnsiTheme="majorHAnsi"/>
          <w:color w:val="242526"/>
          <w:sz w:val="22"/>
          <w:szCs w:val="22"/>
          <w:shd w:val="clear" w:color="auto" w:fill="FFFFFF"/>
        </w:rPr>
        <w:t>.</w:t>
      </w:r>
      <w:r>
        <w:rPr>
          <w:rFonts w:asciiTheme="majorHAnsi" w:hAnsiTheme="majorHAnsi"/>
          <w:color w:val="242526"/>
          <w:sz w:val="22"/>
          <w:szCs w:val="22"/>
          <w:shd w:val="clear" w:color="auto" w:fill="FFFFFF"/>
        </w:rPr>
        <w:t xml:space="preserve">  While early the early CLIP implementation focus (e.g., targeted instructional design, early look fors) focuses on improving Tier 1, core instruction, </w:t>
      </w:r>
      <w:r w:rsidRPr="006848F1">
        <w:rPr>
          <w:rStyle w:val="apple-converted-space"/>
          <w:rFonts w:asciiTheme="majorHAnsi" w:hAnsiTheme="majorHAnsi"/>
          <w:color w:val="242526"/>
          <w:sz w:val="22"/>
          <w:szCs w:val="22"/>
          <w:shd w:val="clear" w:color="auto" w:fill="FFFFFF"/>
        </w:rPr>
        <w:t> </w:t>
      </w:r>
      <w:r w:rsidR="00AF128E">
        <w:rPr>
          <w:rStyle w:val="apple-converted-space"/>
          <w:rFonts w:asciiTheme="majorHAnsi" w:hAnsiTheme="majorHAnsi"/>
          <w:color w:val="242526"/>
          <w:sz w:val="22"/>
          <w:szCs w:val="22"/>
          <w:shd w:val="clear" w:color="auto" w:fill="FFFFFF"/>
        </w:rPr>
        <w:t>the overall plan will address not only “good first teaching,” but also targeted intervention and progress monitoring across levels.</w:t>
      </w:r>
    </w:p>
    <w:p w14:paraId="024E403B" w14:textId="77777777" w:rsidR="00FA712D" w:rsidRDefault="00FA712D" w:rsidP="00FA712D">
      <w:pPr>
        <w:tabs>
          <w:tab w:val="left" w:pos="9360"/>
        </w:tabs>
        <w:spacing w:after="0"/>
        <w:jc w:val="both"/>
        <w:outlineLvl w:val="2"/>
        <w:rPr>
          <w:rFonts w:asciiTheme="majorHAnsi" w:hAnsiTheme="majorHAnsi" w:cs="Times New Roman"/>
          <w:b/>
          <w:bCs/>
          <w:i/>
          <w:kern w:val="36"/>
          <w:sz w:val="22"/>
          <w:szCs w:val="32"/>
        </w:rPr>
      </w:pPr>
    </w:p>
    <w:p w14:paraId="0F02D8B3" w14:textId="77777777" w:rsidR="00FA712D" w:rsidRPr="006848F1" w:rsidRDefault="00FA712D" w:rsidP="00FA712D">
      <w:pPr>
        <w:tabs>
          <w:tab w:val="left" w:pos="9360"/>
        </w:tabs>
        <w:spacing w:after="0"/>
        <w:jc w:val="both"/>
        <w:outlineLvl w:val="2"/>
        <w:rPr>
          <w:rFonts w:asciiTheme="majorHAnsi" w:hAnsiTheme="majorHAnsi" w:cs="Times New Roman"/>
          <w:b/>
          <w:bCs/>
          <w:i/>
          <w:sz w:val="22"/>
          <w:szCs w:val="28"/>
        </w:rPr>
      </w:pPr>
      <w:r w:rsidRPr="00342AD3">
        <w:rPr>
          <w:rFonts w:asciiTheme="majorHAnsi" w:hAnsiTheme="majorHAnsi" w:cs="Times New Roman"/>
          <w:b/>
          <w:bCs/>
          <w:i/>
          <w:sz w:val="22"/>
          <w:szCs w:val="28"/>
        </w:rPr>
        <w:t>Universal Screening</w:t>
      </w:r>
    </w:p>
    <w:p w14:paraId="7B400685"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 xml:space="preserve">Three times per year, a nationally normed, skills-based universal screener of academic skills is administered to ALL students to determine whether students demonstrate the skills necessary to achieve grade-level standards. This universal screening is used to identify students in need of further intervention due to identified skill deficits. </w:t>
      </w:r>
    </w:p>
    <w:p w14:paraId="624715B3" w14:textId="77777777" w:rsidR="00FA712D" w:rsidRPr="00342AD3" w:rsidRDefault="00FA712D" w:rsidP="00FA712D">
      <w:pPr>
        <w:tabs>
          <w:tab w:val="left" w:pos="9360"/>
        </w:tabs>
        <w:spacing w:after="0"/>
        <w:jc w:val="both"/>
        <w:outlineLvl w:val="2"/>
        <w:rPr>
          <w:rFonts w:asciiTheme="majorHAnsi" w:hAnsiTheme="majorHAnsi" w:cs="Times New Roman"/>
          <w:b/>
          <w:bCs/>
          <w:sz w:val="22"/>
        </w:rPr>
      </w:pPr>
    </w:p>
    <w:p w14:paraId="5C1857C1" w14:textId="77777777" w:rsidR="00FA712D" w:rsidRPr="00342AD3" w:rsidRDefault="00FA712D" w:rsidP="00FA712D">
      <w:pPr>
        <w:tabs>
          <w:tab w:val="left" w:pos="9360"/>
        </w:tabs>
        <w:spacing w:after="0"/>
        <w:jc w:val="both"/>
        <w:outlineLvl w:val="2"/>
        <w:rPr>
          <w:rFonts w:asciiTheme="majorHAnsi" w:hAnsiTheme="majorHAnsi" w:cs="Times New Roman"/>
          <w:b/>
          <w:bCs/>
          <w:i/>
          <w:sz w:val="22"/>
          <w:szCs w:val="28"/>
        </w:rPr>
      </w:pPr>
      <w:r w:rsidRPr="00342AD3">
        <w:rPr>
          <w:rFonts w:asciiTheme="majorHAnsi" w:hAnsiTheme="majorHAnsi" w:cs="Times New Roman"/>
          <w:b/>
          <w:bCs/>
          <w:i/>
          <w:sz w:val="22"/>
          <w:szCs w:val="28"/>
        </w:rPr>
        <w:t>Tier I Supports</w:t>
      </w:r>
    </w:p>
    <w:p w14:paraId="2CEB7E40"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Tier 1 focuses on the Core Curriculum. In this tier, literacy programs and resources, assessments, literacy block structure and instructional methods are identified with student performance goals, best practices, and universal strategies.  Enrichment is provided through differentiated instruction.</w:t>
      </w:r>
    </w:p>
    <w:p w14:paraId="61572FBF" w14:textId="77777777" w:rsidR="00FA712D" w:rsidRPr="00342AD3" w:rsidRDefault="00FA712D" w:rsidP="00FA712D">
      <w:pPr>
        <w:tabs>
          <w:tab w:val="left" w:pos="9360"/>
        </w:tabs>
        <w:spacing w:after="0"/>
        <w:jc w:val="both"/>
        <w:rPr>
          <w:rFonts w:asciiTheme="majorHAnsi" w:hAnsiTheme="majorHAnsi" w:cs="Times New Roman"/>
          <w:sz w:val="22"/>
        </w:rPr>
      </w:pPr>
    </w:p>
    <w:p w14:paraId="68CF8BB3" w14:textId="77777777" w:rsidR="00FA712D" w:rsidRPr="00342AD3" w:rsidRDefault="00FA712D" w:rsidP="00FA712D">
      <w:pPr>
        <w:tabs>
          <w:tab w:val="left" w:pos="9360"/>
        </w:tabs>
        <w:spacing w:after="0"/>
        <w:jc w:val="both"/>
        <w:outlineLvl w:val="2"/>
        <w:rPr>
          <w:rFonts w:asciiTheme="majorHAnsi" w:hAnsiTheme="majorHAnsi" w:cs="Times New Roman"/>
          <w:b/>
          <w:bCs/>
          <w:i/>
          <w:sz w:val="22"/>
          <w:szCs w:val="28"/>
        </w:rPr>
      </w:pPr>
      <w:r w:rsidRPr="00342AD3">
        <w:rPr>
          <w:rFonts w:asciiTheme="majorHAnsi" w:hAnsiTheme="majorHAnsi" w:cs="Times New Roman"/>
          <w:b/>
          <w:bCs/>
          <w:i/>
          <w:sz w:val="22"/>
          <w:szCs w:val="28"/>
        </w:rPr>
        <w:t>Tier II Interventions</w:t>
      </w:r>
    </w:p>
    <w:p w14:paraId="7D2F3FA5"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Students who score between the 24</w:t>
      </w:r>
      <w:r w:rsidRPr="00342AD3">
        <w:rPr>
          <w:rFonts w:asciiTheme="majorHAnsi" w:hAnsiTheme="majorHAnsi" w:cs="Times New Roman"/>
          <w:sz w:val="22"/>
          <w:vertAlign w:val="superscript"/>
        </w:rPr>
        <w:t>th</w:t>
      </w:r>
      <w:r w:rsidRPr="00342AD3">
        <w:rPr>
          <w:rFonts w:asciiTheme="majorHAnsi" w:hAnsiTheme="majorHAnsi" w:cs="Times New Roman"/>
          <w:sz w:val="22"/>
        </w:rPr>
        <w:t xml:space="preserve"> and 11</w:t>
      </w:r>
      <w:r w:rsidRPr="00342AD3">
        <w:rPr>
          <w:rFonts w:asciiTheme="majorHAnsi" w:hAnsiTheme="majorHAnsi" w:cs="Times New Roman"/>
          <w:sz w:val="22"/>
          <w:vertAlign w:val="superscript"/>
        </w:rPr>
        <w:t>th</w:t>
      </w:r>
      <w:r w:rsidRPr="00342AD3">
        <w:rPr>
          <w:rFonts w:asciiTheme="majorHAnsi" w:hAnsiTheme="majorHAnsi" w:cs="Times New Roman"/>
          <w:sz w:val="22"/>
        </w:rPr>
        <w:t xml:space="preserve"> percentile on universal screening are considered “at risk” and unlikely to respond to Tier I supports alone. As needed, a more precise assessment is completed to determine a student’s specific area(s) of deficit before beginning an intervention. Current intervention methods for literacy skill weaknesses in Tier II include explicit, systematic instruction in small groups in collaboration with computer-based intervention programming. </w:t>
      </w:r>
      <w:r w:rsidRPr="00342AD3">
        <w:rPr>
          <w:rFonts w:asciiTheme="majorHAnsi" w:hAnsiTheme="majorHAnsi" w:cs="Times New Roman"/>
          <w:sz w:val="22"/>
        </w:rPr>
        <w:lastRenderedPageBreak/>
        <w:t>Interventions are skill specific and matched to meet the needs of each student based on results of continuous progress monitoring.  Interventions occur 5 times a week for 30 minutes per day in addition to the core curriculum. </w:t>
      </w:r>
    </w:p>
    <w:p w14:paraId="18A9932E" w14:textId="77777777" w:rsidR="00FA712D" w:rsidRPr="00342AD3" w:rsidRDefault="00FA712D" w:rsidP="00FA712D">
      <w:pPr>
        <w:tabs>
          <w:tab w:val="left" w:pos="9360"/>
        </w:tabs>
        <w:spacing w:before="100" w:beforeAutospacing="1" w:after="100" w:afterAutospacing="1"/>
        <w:jc w:val="both"/>
        <w:rPr>
          <w:rFonts w:asciiTheme="majorHAnsi" w:hAnsiTheme="majorHAnsi" w:cs="Times New Roman"/>
          <w:sz w:val="22"/>
        </w:rPr>
      </w:pPr>
      <w:r w:rsidRPr="00342AD3">
        <w:rPr>
          <w:rFonts w:asciiTheme="majorHAnsi" w:hAnsiTheme="majorHAnsi" w:cs="Times New Roman"/>
          <w:sz w:val="22"/>
        </w:rPr>
        <w:t>Progress monitoring occurs at least every other week and occurs in the targeted skill deficit area to ensure adequate progress and learning. The intervention is conducted by the classroom teacher, a specialized teacher, or an external interventionist. The intervention should occur while the other students are engaged in an enrichment activity or during a separately enrolled course.</w:t>
      </w:r>
    </w:p>
    <w:p w14:paraId="3C801777" w14:textId="77777777" w:rsidR="00FA712D" w:rsidRPr="00342AD3" w:rsidRDefault="00FA712D" w:rsidP="00FA712D">
      <w:pPr>
        <w:tabs>
          <w:tab w:val="left" w:pos="9360"/>
        </w:tabs>
        <w:spacing w:after="0"/>
        <w:jc w:val="both"/>
        <w:outlineLvl w:val="2"/>
        <w:rPr>
          <w:rFonts w:asciiTheme="majorHAnsi" w:hAnsiTheme="majorHAnsi" w:cs="Times New Roman"/>
          <w:b/>
          <w:bCs/>
          <w:i/>
          <w:sz w:val="22"/>
          <w:szCs w:val="28"/>
        </w:rPr>
      </w:pPr>
      <w:r w:rsidRPr="00342AD3">
        <w:rPr>
          <w:rFonts w:asciiTheme="majorHAnsi" w:hAnsiTheme="majorHAnsi" w:cs="Times New Roman"/>
          <w:b/>
          <w:bCs/>
          <w:i/>
          <w:sz w:val="22"/>
          <w:szCs w:val="28"/>
        </w:rPr>
        <w:t>Tier III Interventions</w:t>
      </w:r>
    </w:p>
    <w:p w14:paraId="1910FC36"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Students at or below the 10</w:t>
      </w:r>
      <w:r w:rsidRPr="00342AD3">
        <w:rPr>
          <w:rFonts w:asciiTheme="majorHAnsi" w:hAnsiTheme="majorHAnsi" w:cs="Times New Roman"/>
          <w:sz w:val="22"/>
          <w:vertAlign w:val="superscript"/>
        </w:rPr>
        <w:t>th</w:t>
      </w:r>
      <w:r w:rsidRPr="00342AD3">
        <w:rPr>
          <w:rFonts w:asciiTheme="majorHAnsi" w:hAnsiTheme="majorHAnsi" w:cs="Times New Roman"/>
          <w:sz w:val="22"/>
        </w:rPr>
        <w:t xml:space="preserve"> percentile receive intensive, Tier III intervention. Tier III intensive intervention services include many of the supplemental services provided in Tier II but with increased frequency/intensity and/or duration.  In Tier III, interventions occur 5 times a week for at least 45 minutes per day in addition to the core curriculum. </w:t>
      </w:r>
    </w:p>
    <w:p w14:paraId="3BA85E23" w14:textId="77777777" w:rsidR="00FA712D" w:rsidRPr="00342AD3" w:rsidRDefault="00FA712D" w:rsidP="00FA712D">
      <w:pPr>
        <w:tabs>
          <w:tab w:val="left" w:pos="9360"/>
        </w:tabs>
        <w:spacing w:before="100" w:beforeAutospacing="1" w:after="100" w:afterAutospacing="1"/>
        <w:jc w:val="both"/>
        <w:rPr>
          <w:rFonts w:asciiTheme="majorHAnsi" w:hAnsiTheme="majorHAnsi" w:cs="Times New Roman"/>
          <w:sz w:val="22"/>
        </w:rPr>
      </w:pPr>
      <w:r w:rsidRPr="00342AD3">
        <w:rPr>
          <w:rFonts w:asciiTheme="majorHAnsi" w:hAnsiTheme="majorHAnsi" w:cs="Times New Roman"/>
          <w:sz w:val="22"/>
        </w:rPr>
        <w:t>Progress monitoring occurs weekly and occurs in the targeted skill deficit area to ensure adequate progress and learning. The intervention is conducted by the classroom teacher, a specialized teacher, or an external interventionist. The intervention should occur while the other students are engaged in an enrichment activity, Tier II intervention, or during a separately enrolled course.</w:t>
      </w:r>
    </w:p>
    <w:p w14:paraId="4530393C" w14:textId="77777777" w:rsidR="00FA712D" w:rsidRPr="006848F1" w:rsidRDefault="00FA712D" w:rsidP="00FA712D">
      <w:pPr>
        <w:tabs>
          <w:tab w:val="left" w:pos="9360"/>
        </w:tabs>
        <w:spacing w:after="0"/>
        <w:jc w:val="both"/>
        <w:rPr>
          <w:rFonts w:asciiTheme="majorHAnsi" w:hAnsiTheme="majorHAnsi" w:cs="Times New Roman"/>
          <w:b/>
          <w:i/>
          <w:sz w:val="22"/>
          <w:szCs w:val="28"/>
        </w:rPr>
      </w:pPr>
      <w:r w:rsidRPr="00342AD3">
        <w:rPr>
          <w:rFonts w:asciiTheme="majorHAnsi" w:hAnsiTheme="majorHAnsi" w:cs="Times New Roman"/>
          <w:b/>
          <w:i/>
          <w:sz w:val="22"/>
          <w:szCs w:val="28"/>
        </w:rPr>
        <w:t>English Language Learners</w:t>
      </w:r>
    </w:p>
    <w:p w14:paraId="66108870"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A student is identified as an English Language Learner (ELL) if a child’s parent or guardian selects any answer besides English on the Home Language Survey. All ELLs are screened with an English Language Proficiency Assessment to determine English language fluency and complete the same skill and grade-based Universal Screener as non-ELLs to determine literacy skill level.</w:t>
      </w:r>
    </w:p>
    <w:p w14:paraId="234F2222" w14:textId="77777777" w:rsidR="00FA712D" w:rsidRPr="00342AD3" w:rsidRDefault="00FA712D" w:rsidP="00FA712D">
      <w:pPr>
        <w:tabs>
          <w:tab w:val="left" w:pos="9360"/>
        </w:tabs>
        <w:spacing w:after="0"/>
        <w:jc w:val="both"/>
        <w:rPr>
          <w:rFonts w:asciiTheme="majorHAnsi" w:hAnsiTheme="majorHAnsi" w:cs="Times New Roman"/>
          <w:sz w:val="22"/>
        </w:rPr>
      </w:pPr>
    </w:p>
    <w:p w14:paraId="2DDD25FB" w14:textId="77777777" w:rsidR="00FA712D" w:rsidRPr="00342AD3"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ELL students who fall below the 25</w:t>
      </w:r>
      <w:r w:rsidRPr="00342AD3">
        <w:rPr>
          <w:rFonts w:asciiTheme="majorHAnsi" w:hAnsiTheme="majorHAnsi" w:cs="Times New Roman"/>
          <w:sz w:val="22"/>
          <w:vertAlign w:val="superscript"/>
        </w:rPr>
        <w:t>th</w:t>
      </w:r>
      <w:r w:rsidRPr="00342AD3">
        <w:rPr>
          <w:rFonts w:asciiTheme="majorHAnsi" w:hAnsiTheme="majorHAnsi" w:cs="Times New Roman"/>
          <w:sz w:val="22"/>
        </w:rPr>
        <w:t xml:space="preserve"> percentile on the universal screener and have not acquired Intermediate Fluency based on the English Language Proficiency Assessment receive research-based and rigorous ESL services. ELL students who fall below the 25</w:t>
      </w:r>
      <w:r w:rsidRPr="00342AD3">
        <w:rPr>
          <w:rFonts w:asciiTheme="majorHAnsi" w:hAnsiTheme="majorHAnsi" w:cs="Times New Roman"/>
          <w:sz w:val="22"/>
          <w:vertAlign w:val="superscript"/>
        </w:rPr>
        <w:t>th</w:t>
      </w:r>
      <w:r w:rsidRPr="00342AD3">
        <w:rPr>
          <w:rFonts w:asciiTheme="majorHAnsi" w:hAnsiTheme="majorHAnsi" w:cs="Times New Roman"/>
          <w:sz w:val="22"/>
        </w:rPr>
        <w:t xml:space="preserve"> percentile on the universal screener and have acquired Intermediate Fluency based on the English Language Proficiency Assessment receive RTI² interventions in their specific area of need.</w:t>
      </w:r>
    </w:p>
    <w:p w14:paraId="1806C76E" w14:textId="77777777" w:rsidR="00FA712D" w:rsidRPr="00342AD3" w:rsidRDefault="00FA712D" w:rsidP="00FA712D">
      <w:pPr>
        <w:tabs>
          <w:tab w:val="left" w:pos="9360"/>
        </w:tabs>
        <w:spacing w:after="0"/>
        <w:jc w:val="both"/>
        <w:rPr>
          <w:rFonts w:asciiTheme="majorHAnsi" w:hAnsiTheme="majorHAnsi" w:cs="Times New Roman"/>
          <w:sz w:val="22"/>
        </w:rPr>
      </w:pPr>
    </w:p>
    <w:p w14:paraId="571D981B" w14:textId="77777777" w:rsidR="00FA712D" w:rsidRDefault="00FA712D" w:rsidP="00FA712D">
      <w:pPr>
        <w:tabs>
          <w:tab w:val="left" w:pos="9360"/>
        </w:tabs>
        <w:spacing w:after="0"/>
        <w:jc w:val="both"/>
        <w:rPr>
          <w:rFonts w:asciiTheme="majorHAnsi" w:hAnsiTheme="majorHAnsi" w:cs="Times New Roman"/>
          <w:sz w:val="22"/>
        </w:rPr>
      </w:pPr>
      <w:r w:rsidRPr="00342AD3">
        <w:rPr>
          <w:rFonts w:asciiTheme="majorHAnsi" w:hAnsiTheme="majorHAnsi" w:cs="Times New Roman"/>
          <w:sz w:val="22"/>
        </w:rPr>
        <w:t>An ESL teacher is part of the school level RTI</w:t>
      </w:r>
      <w:r w:rsidRPr="00342AD3">
        <w:rPr>
          <w:rFonts w:asciiTheme="majorHAnsi" w:hAnsiTheme="majorHAnsi" w:cs="Courier New"/>
          <w:sz w:val="22"/>
        </w:rPr>
        <w:t>²</w:t>
      </w:r>
      <w:r w:rsidRPr="00342AD3">
        <w:rPr>
          <w:rFonts w:asciiTheme="majorHAnsi" w:hAnsiTheme="majorHAnsi" w:cs="Times New Roman"/>
          <w:sz w:val="22"/>
        </w:rPr>
        <w:t>team when an ELL is being placed in or moved out of an intervention or when discussing the need for a parent meeting.</w:t>
      </w:r>
    </w:p>
    <w:p w14:paraId="109AA43C" w14:textId="77777777" w:rsidR="00E47043" w:rsidRPr="00F008A5" w:rsidRDefault="00E47043" w:rsidP="00B508AB">
      <w:pPr>
        <w:rPr>
          <w:sz w:val="22"/>
          <w:szCs w:val="22"/>
        </w:rPr>
      </w:pPr>
    </w:p>
    <w:p w14:paraId="179B5263" w14:textId="77777777" w:rsidR="001E3E33" w:rsidRPr="0078205E" w:rsidRDefault="00223058" w:rsidP="0078205E">
      <w:pPr>
        <w:rPr>
          <w:rFonts w:ascii="Calibri Light" w:hAnsi="Calibri Light"/>
          <w:color w:val="333333"/>
          <w:sz w:val="22"/>
          <w:szCs w:val="22"/>
        </w:rPr>
        <w:sectPr w:rsidR="001E3E33" w:rsidRPr="0078205E" w:rsidSect="005855A6">
          <w:headerReference w:type="even" r:id="rId79"/>
          <w:headerReference w:type="default" r:id="rId80"/>
          <w:headerReference w:type="first" r:id="rId81"/>
          <w:pgSz w:w="12240" w:h="15840"/>
          <w:pgMar w:top="720" w:right="720" w:bottom="720" w:left="720" w:header="720" w:footer="720" w:gutter="0"/>
          <w:cols w:space="720"/>
          <w:docGrid w:linePitch="360"/>
        </w:sectPr>
      </w:pPr>
      <w:r w:rsidRPr="00F008A5">
        <w:rPr>
          <w:rFonts w:ascii="Calibri Light" w:hAnsi="Calibri Light"/>
          <w:color w:val="333333"/>
          <w:sz w:val="22"/>
          <w:szCs w:val="22"/>
        </w:rPr>
        <w:t xml:space="preserve">                                                                               </w:t>
      </w:r>
    </w:p>
    <w:p w14:paraId="3CB46978" w14:textId="77777777" w:rsidR="00677CA2" w:rsidRDefault="00677CA2" w:rsidP="00F008A5">
      <w:pPr>
        <w:pStyle w:val="Heading2"/>
        <w:spacing w:after="0"/>
        <w:rPr>
          <w:rFonts w:ascii="Calibri Light" w:hAnsi="Calibri Light"/>
          <w:b/>
          <w:color w:val="44546A" w:themeColor="text2"/>
          <w:sz w:val="28"/>
        </w:rPr>
      </w:pPr>
    </w:p>
    <w:p w14:paraId="703F01B3" w14:textId="77777777" w:rsidR="00EC3F83" w:rsidRDefault="001D0011" w:rsidP="00F008A5">
      <w:pPr>
        <w:pStyle w:val="Heading2"/>
        <w:spacing w:after="0"/>
        <w:rPr>
          <w:rFonts w:ascii="Calibri Light" w:hAnsi="Calibri Light"/>
          <w:b/>
          <w:color w:val="44546A" w:themeColor="text2"/>
          <w:sz w:val="28"/>
        </w:rPr>
      </w:pPr>
      <w:bookmarkStart w:id="6" w:name="Priorities"/>
      <w:r>
        <w:rPr>
          <w:rFonts w:ascii="Calibri Light" w:hAnsi="Calibri Light"/>
          <w:b/>
          <w:color w:val="44546A" w:themeColor="text2"/>
          <w:sz w:val="28"/>
        </w:rPr>
        <w:t>CLIP Early Implementation Priorities (</w:t>
      </w:r>
      <w:r w:rsidR="00EC3F83">
        <w:rPr>
          <w:rFonts w:ascii="Calibri Light" w:hAnsi="Calibri Light"/>
          <w:b/>
          <w:color w:val="44546A" w:themeColor="text2"/>
          <w:sz w:val="28"/>
        </w:rPr>
        <w:t>2015-2016</w:t>
      </w:r>
      <w:r>
        <w:rPr>
          <w:rFonts w:ascii="Calibri Light" w:hAnsi="Calibri Light"/>
          <w:b/>
          <w:color w:val="44546A" w:themeColor="text2"/>
          <w:sz w:val="28"/>
        </w:rPr>
        <w:t>)</w:t>
      </w:r>
    </w:p>
    <w:p w14:paraId="3C311974" w14:textId="77777777" w:rsidR="00763D05" w:rsidRPr="00763D05" w:rsidRDefault="00763D05" w:rsidP="00763D05"/>
    <w:bookmarkEnd w:id="6"/>
    <w:p w14:paraId="42AA407F" w14:textId="77777777" w:rsidR="00C052D8" w:rsidRDefault="00EC3F83" w:rsidP="00EC3F83">
      <w:pPr>
        <w:rPr>
          <w:rFonts w:asciiTheme="majorHAnsi" w:hAnsiTheme="majorHAnsi"/>
          <w:noProof/>
          <w:sz w:val="22"/>
          <w:szCs w:val="22"/>
        </w:rPr>
      </w:pPr>
      <w:r>
        <w:rPr>
          <w:rFonts w:asciiTheme="majorHAnsi" w:hAnsiTheme="majorHAnsi"/>
          <w:noProof/>
          <w:sz w:val="22"/>
          <w:szCs w:val="22"/>
        </w:rPr>
        <w:t xml:space="preserve">Ensuring that our students are able to </w:t>
      </w:r>
      <w:r w:rsidR="001D0011">
        <w:rPr>
          <w:rFonts w:asciiTheme="majorHAnsi" w:hAnsiTheme="majorHAnsi"/>
          <w:noProof/>
          <w:sz w:val="22"/>
          <w:szCs w:val="22"/>
        </w:rPr>
        <w:t>achieve to new , more rigorous standards for career and college readiness</w:t>
      </w:r>
      <w:r>
        <w:rPr>
          <w:rFonts w:asciiTheme="majorHAnsi" w:hAnsiTheme="majorHAnsi"/>
          <w:noProof/>
          <w:sz w:val="22"/>
          <w:szCs w:val="22"/>
        </w:rPr>
        <w:t xml:space="preserve"> will take time, </w:t>
      </w:r>
      <w:r w:rsidR="001D0011">
        <w:rPr>
          <w:rFonts w:asciiTheme="majorHAnsi" w:hAnsiTheme="majorHAnsi"/>
          <w:noProof/>
          <w:sz w:val="22"/>
          <w:szCs w:val="22"/>
        </w:rPr>
        <w:t xml:space="preserve">especially </w:t>
      </w:r>
      <w:r>
        <w:rPr>
          <w:rFonts w:asciiTheme="majorHAnsi" w:hAnsiTheme="majorHAnsi"/>
          <w:noProof/>
          <w:sz w:val="22"/>
          <w:szCs w:val="22"/>
        </w:rPr>
        <w:t xml:space="preserve">given </w:t>
      </w:r>
      <w:r w:rsidR="001D0011">
        <w:rPr>
          <w:rFonts w:asciiTheme="majorHAnsi" w:hAnsiTheme="majorHAnsi"/>
          <w:noProof/>
          <w:sz w:val="22"/>
          <w:szCs w:val="22"/>
        </w:rPr>
        <w:t xml:space="preserve">both the multiple risk factors they face and </w:t>
      </w:r>
      <w:r>
        <w:rPr>
          <w:rFonts w:asciiTheme="majorHAnsi" w:hAnsiTheme="majorHAnsi"/>
          <w:noProof/>
          <w:sz w:val="22"/>
          <w:szCs w:val="22"/>
        </w:rPr>
        <w:t xml:space="preserve">the significant changes in instructional practice </w:t>
      </w:r>
      <w:r w:rsidR="001D0011">
        <w:rPr>
          <w:rFonts w:asciiTheme="majorHAnsi" w:hAnsiTheme="majorHAnsi"/>
          <w:noProof/>
          <w:sz w:val="22"/>
          <w:szCs w:val="22"/>
        </w:rPr>
        <w:t xml:space="preserve">needed to </w:t>
      </w:r>
      <w:r w:rsidR="008756A4">
        <w:rPr>
          <w:rFonts w:asciiTheme="majorHAnsi" w:hAnsiTheme="majorHAnsi"/>
          <w:noProof/>
          <w:sz w:val="22"/>
          <w:szCs w:val="22"/>
        </w:rPr>
        <w:t xml:space="preserve">effectively </w:t>
      </w:r>
      <w:r w:rsidR="001D0011">
        <w:rPr>
          <w:rFonts w:asciiTheme="majorHAnsi" w:hAnsiTheme="majorHAnsi"/>
          <w:noProof/>
          <w:sz w:val="22"/>
          <w:szCs w:val="22"/>
        </w:rPr>
        <w:t>respond to the</w:t>
      </w:r>
      <w:r w:rsidR="007A0604">
        <w:rPr>
          <w:rFonts w:asciiTheme="majorHAnsi" w:hAnsiTheme="majorHAnsi"/>
          <w:noProof/>
          <w:sz w:val="22"/>
          <w:szCs w:val="22"/>
        </w:rPr>
        <w:t xml:space="preserve">ir needs </w:t>
      </w:r>
      <w:r w:rsidR="008756A4">
        <w:rPr>
          <w:rFonts w:asciiTheme="majorHAnsi" w:hAnsiTheme="majorHAnsi"/>
          <w:noProof/>
          <w:sz w:val="22"/>
          <w:szCs w:val="22"/>
        </w:rPr>
        <w:t xml:space="preserve">and the shifts demanded by </w:t>
      </w:r>
      <w:r w:rsidR="00C052D8">
        <w:rPr>
          <w:rFonts w:asciiTheme="majorHAnsi" w:hAnsiTheme="majorHAnsi"/>
          <w:noProof/>
          <w:sz w:val="22"/>
          <w:szCs w:val="22"/>
        </w:rPr>
        <w:t>TNCore</w:t>
      </w:r>
      <w:r w:rsidR="00677CA2">
        <w:rPr>
          <w:rFonts w:asciiTheme="majorHAnsi" w:hAnsiTheme="majorHAnsi"/>
          <w:noProof/>
          <w:sz w:val="22"/>
          <w:szCs w:val="22"/>
        </w:rPr>
        <w:t xml:space="preserve">.  </w:t>
      </w:r>
      <w:r w:rsidR="008756A4">
        <w:rPr>
          <w:rFonts w:asciiTheme="majorHAnsi" w:hAnsiTheme="majorHAnsi"/>
          <w:noProof/>
          <w:sz w:val="22"/>
          <w:szCs w:val="22"/>
        </w:rPr>
        <w:t xml:space="preserve">The Look-Fors were developed to help guide changing practice—as reminders of the new expectations to be used to help teachers plan and reflect and coaches and leaders monitor progress and provide support and feedback.  </w:t>
      </w:r>
      <w:r w:rsidR="00C052D8">
        <w:rPr>
          <w:rFonts w:asciiTheme="majorHAnsi" w:hAnsiTheme="majorHAnsi"/>
          <w:noProof/>
          <w:sz w:val="22"/>
          <w:szCs w:val="22"/>
        </w:rPr>
        <w:t xml:space="preserve">The complete list of Look Fors (by grade band) can be seen </w:t>
      </w:r>
      <w:hyperlink w:anchor="LookForsandID" w:history="1">
        <w:r w:rsidR="00C052D8" w:rsidRPr="00C052D8">
          <w:rPr>
            <w:rStyle w:val="Hyperlink"/>
            <w:rFonts w:asciiTheme="majorHAnsi" w:hAnsiTheme="majorHAnsi"/>
            <w:noProof/>
            <w:sz w:val="22"/>
            <w:szCs w:val="22"/>
          </w:rPr>
          <w:t>here</w:t>
        </w:r>
      </w:hyperlink>
      <w:r w:rsidR="00C052D8">
        <w:rPr>
          <w:rFonts w:asciiTheme="majorHAnsi" w:hAnsiTheme="majorHAnsi"/>
          <w:noProof/>
          <w:sz w:val="22"/>
          <w:szCs w:val="22"/>
        </w:rPr>
        <w:t>.</w:t>
      </w:r>
    </w:p>
    <w:p w14:paraId="18791B4F" w14:textId="7D805C28" w:rsidR="008756A4" w:rsidRDefault="008756A4" w:rsidP="00EC3F83">
      <w:pPr>
        <w:rPr>
          <w:rFonts w:asciiTheme="majorHAnsi" w:hAnsiTheme="majorHAnsi"/>
          <w:noProof/>
          <w:sz w:val="22"/>
          <w:szCs w:val="22"/>
        </w:rPr>
      </w:pPr>
      <w:r>
        <w:rPr>
          <w:rFonts w:asciiTheme="majorHAnsi" w:hAnsiTheme="majorHAnsi"/>
          <w:noProof/>
          <w:sz w:val="22"/>
          <w:szCs w:val="22"/>
        </w:rPr>
        <w:t xml:space="preserve">However, given the nature of any change process, that accountability should </w:t>
      </w:r>
      <w:r w:rsidR="007A0604">
        <w:rPr>
          <w:rFonts w:asciiTheme="majorHAnsi" w:hAnsiTheme="majorHAnsi"/>
          <w:noProof/>
          <w:sz w:val="22"/>
          <w:szCs w:val="22"/>
        </w:rPr>
        <w:t xml:space="preserve">generally </w:t>
      </w:r>
      <w:r>
        <w:rPr>
          <w:rFonts w:asciiTheme="majorHAnsi" w:hAnsiTheme="majorHAnsi"/>
          <w:noProof/>
          <w:sz w:val="22"/>
          <w:szCs w:val="22"/>
        </w:rPr>
        <w:t>not out pace articu</w:t>
      </w:r>
      <w:r w:rsidR="007A0604">
        <w:rPr>
          <w:rFonts w:asciiTheme="majorHAnsi" w:hAnsiTheme="majorHAnsi"/>
          <w:noProof/>
          <w:sz w:val="22"/>
          <w:szCs w:val="22"/>
        </w:rPr>
        <w:t>l</w:t>
      </w:r>
      <w:r>
        <w:rPr>
          <w:rFonts w:asciiTheme="majorHAnsi" w:hAnsiTheme="majorHAnsi"/>
          <w:noProof/>
          <w:sz w:val="22"/>
          <w:szCs w:val="22"/>
        </w:rPr>
        <w:t xml:space="preserve">ation of and support for </w:t>
      </w:r>
      <w:r w:rsidR="007A0604">
        <w:rPr>
          <w:rFonts w:asciiTheme="majorHAnsi" w:hAnsiTheme="majorHAnsi"/>
          <w:noProof/>
          <w:sz w:val="22"/>
          <w:szCs w:val="22"/>
        </w:rPr>
        <w:t xml:space="preserve">meeting </w:t>
      </w:r>
      <w:r>
        <w:rPr>
          <w:rFonts w:asciiTheme="majorHAnsi" w:hAnsiTheme="majorHAnsi"/>
          <w:noProof/>
          <w:sz w:val="22"/>
          <w:szCs w:val="22"/>
        </w:rPr>
        <w:t>new expectations</w:t>
      </w:r>
      <w:r w:rsidR="00A45027">
        <w:rPr>
          <w:rFonts w:asciiTheme="majorHAnsi" w:hAnsiTheme="majorHAnsi"/>
          <w:noProof/>
          <w:sz w:val="22"/>
          <w:szCs w:val="22"/>
        </w:rPr>
        <w:t xml:space="preserve">.  </w:t>
      </w:r>
      <w:r>
        <w:rPr>
          <w:rFonts w:asciiTheme="majorHAnsi" w:hAnsiTheme="majorHAnsi"/>
          <w:noProof/>
          <w:sz w:val="22"/>
          <w:szCs w:val="22"/>
        </w:rPr>
        <w:t xml:space="preserve"> </w:t>
      </w:r>
      <w:r w:rsidR="00A45027">
        <w:rPr>
          <w:rFonts w:asciiTheme="majorHAnsi" w:hAnsiTheme="majorHAnsi"/>
          <w:noProof/>
          <w:sz w:val="22"/>
          <w:szCs w:val="22"/>
        </w:rPr>
        <w:t>M</w:t>
      </w:r>
      <w:r>
        <w:rPr>
          <w:rFonts w:asciiTheme="majorHAnsi" w:hAnsiTheme="majorHAnsi"/>
          <w:noProof/>
          <w:sz w:val="22"/>
          <w:szCs w:val="22"/>
        </w:rPr>
        <w:t xml:space="preserve">eaningful change takes time—even to get good at a just a few things, </w:t>
      </w:r>
      <w:r w:rsidR="00A45027">
        <w:rPr>
          <w:rFonts w:asciiTheme="majorHAnsi" w:hAnsiTheme="majorHAnsi"/>
          <w:noProof/>
          <w:sz w:val="22"/>
          <w:szCs w:val="22"/>
        </w:rPr>
        <w:t xml:space="preserve">so we do not expect </w:t>
      </w:r>
      <w:r>
        <w:rPr>
          <w:rFonts w:asciiTheme="majorHAnsi" w:hAnsiTheme="majorHAnsi"/>
          <w:noProof/>
          <w:sz w:val="22"/>
          <w:szCs w:val="22"/>
        </w:rPr>
        <w:t>full implementation, with fidelity, on all aspects of the literacy vision, at scale, over night</w:t>
      </w:r>
      <w:r w:rsidR="00A45027">
        <w:rPr>
          <w:rFonts w:asciiTheme="majorHAnsi" w:hAnsiTheme="majorHAnsi"/>
          <w:noProof/>
          <w:sz w:val="22"/>
          <w:szCs w:val="22"/>
        </w:rPr>
        <w:t>.</w:t>
      </w:r>
      <w:r>
        <w:rPr>
          <w:rFonts w:asciiTheme="majorHAnsi" w:hAnsiTheme="majorHAnsi"/>
          <w:noProof/>
          <w:sz w:val="22"/>
          <w:szCs w:val="22"/>
        </w:rPr>
        <w:t xml:space="preserve"> </w:t>
      </w:r>
      <w:r w:rsidR="007A0604">
        <w:rPr>
          <w:rFonts w:asciiTheme="majorHAnsi" w:hAnsiTheme="majorHAnsi"/>
          <w:noProof/>
          <w:sz w:val="22"/>
          <w:szCs w:val="22"/>
        </w:rPr>
        <w:t xml:space="preserve">However, early, demonstrable progress is urgently needed and </w:t>
      </w:r>
      <w:r w:rsidR="00A118BA">
        <w:rPr>
          <w:rFonts w:asciiTheme="majorHAnsi" w:hAnsiTheme="majorHAnsi"/>
          <w:noProof/>
          <w:sz w:val="22"/>
          <w:szCs w:val="22"/>
        </w:rPr>
        <w:t xml:space="preserve">immediately </w:t>
      </w:r>
      <w:r w:rsidR="007A0604">
        <w:rPr>
          <w:rFonts w:asciiTheme="majorHAnsi" w:hAnsiTheme="majorHAnsi"/>
          <w:noProof/>
          <w:sz w:val="22"/>
          <w:szCs w:val="22"/>
        </w:rPr>
        <w:t>expected</w:t>
      </w:r>
      <w:r w:rsidR="00A45027">
        <w:rPr>
          <w:rFonts w:asciiTheme="majorHAnsi" w:hAnsiTheme="majorHAnsi"/>
          <w:noProof/>
          <w:sz w:val="22"/>
          <w:szCs w:val="22"/>
        </w:rPr>
        <w:t xml:space="preserve"> to ensure that our students are on track to Destination 2025</w:t>
      </w:r>
      <w:r w:rsidR="007A0604">
        <w:rPr>
          <w:rFonts w:asciiTheme="majorHAnsi" w:hAnsiTheme="majorHAnsi"/>
          <w:noProof/>
          <w:sz w:val="22"/>
          <w:szCs w:val="22"/>
        </w:rPr>
        <w:t>.</w:t>
      </w:r>
      <w:r>
        <w:rPr>
          <w:rFonts w:asciiTheme="majorHAnsi" w:hAnsiTheme="majorHAnsi"/>
          <w:noProof/>
          <w:sz w:val="22"/>
          <w:szCs w:val="22"/>
        </w:rPr>
        <w:t xml:space="preserve"> </w:t>
      </w:r>
      <w:r w:rsidR="00AA4EDF">
        <w:rPr>
          <w:rFonts w:asciiTheme="majorHAnsi" w:hAnsiTheme="majorHAnsi"/>
          <w:noProof/>
          <w:sz w:val="22"/>
          <w:szCs w:val="22"/>
        </w:rPr>
        <w:t xml:space="preserve">Teachers, caoches, and school and district leaders are expected to be focused on and implementing </w:t>
      </w:r>
      <w:r w:rsidR="00AF128E">
        <w:rPr>
          <w:rFonts w:asciiTheme="majorHAnsi" w:hAnsiTheme="majorHAnsi"/>
          <w:noProof/>
          <w:sz w:val="22"/>
          <w:szCs w:val="22"/>
        </w:rPr>
        <w:t>CLIP-aligned instruction</w:t>
      </w:r>
      <w:r w:rsidR="00AA4EDF">
        <w:rPr>
          <w:rFonts w:asciiTheme="majorHAnsi" w:hAnsiTheme="majorHAnsi"/>
          <w:noProof/>
          <w:sz w:val="22"/>
          <w:szCs w:val="22"/>
        </w:rPr>
        <w:t xml:space="preserve"> on Day 1 and every day.</w:t>
      </w:r>
      <w:r w:rsidR="00AF128E">
        <w:rPr>
          <w:rFonts w:asciiTheme="majorHAnsi" w:hAnsiTheme="majorHAnsi"/>
          <w:noProof/>
          <w:sz w:val="22"/>
          <w:szCs w:val="22"/>
        </w:rPr>
        <w:t xml:space="preserve"> </w:t>
      </w:r>
    </w:p>
    <w:p w14:paraId="79197100" w14:textId="393580EF" w:rsidR="00A45027" w:rsidRDefault="00A45027" w:rsidP="00EC3F83">
      <w:pPr>
        <w:rPr>
          <w:rFonts w:asciiTheme="majorHAnsi" w:hAnsiTheme="majorHAnsi"/>
          <w:noProof/>
          <w:sz w:val="22"/>
          <w:szCs w:val="22"/>
        </w:rPr>
      </w:pPr>
      <w:r>
        <w:rPr>
          <w:rFonts w:asciiTheme="majorHAnsi" w:hAnsiTheme="majorHAnsi"/>
          <w:noProof/>
          <w:sz w:val="22"/>
          <w:szCs w:val="22"/>
        </w:rPr>
        <w:t xml:space="preserve">As outlined </w:t>
      </w:r>
      <w:hyperlink r:id="rId82" w:history="1">
        <w:r w:rsidRPr="00A45027">
          <w:rPr>
            <w:rStyle w:val="Hyperlink"/>
            <w:rFonts w:asciiTheme="majorHAnsi" w:hAnsiTheme="majorHAnsi"/>
            <w:noProof/>
            <w:sz w:val="22"/>
            <w:szCs w:val="22"/>
          </w:rPr>
          <w:t xml:space="preserve">in </w:t>
        </w:r>
        <w:r w:rsidRPr="00A45027">
          <w:rPr>
            <w:rStyle w:val="Hyperlink"/>
            <w:rFonts w:asciiTheme="majorHAnsi" w:hAnsiTheme="majorHAnsi"/>
            <w:i/>
            <w:noProof/>
            <w:sz w:val="22"/>
            <w:szCs w:val="22"/>
          </w:rPr>
          <w:t>Lasting Impressions:  Targeted Learning Plan has a Maximum Impact on Teacher Practice</w:t>
        </w:r>
      </w:hyperlink>
      <w:r>
        <w:rPr>
          <w:rFonts w:asciiTheme="majorHAnsi" w:hAnsiTheme="majorHAnsi"/>
          <w:i/>
          <w:noProof/>
          <w:sz w:val="22"/>
          <w:szCs w:val="22"/>
        </w:rPr>
        <w:t xml:space="preserve">, </w:t>
      </w:r>
      <w:r>
        <w:rPr>
          <w:rFonts w:asciiTheme="majorHAnsi" w:hAnsiTheme="majorHAnsi"/>
          <w:noProof/>
          <w:sz w:val="22"/>
          <w:szCs w:val="22"/>
        </w:rPr>
        <w:t xml:space="preserve">schools can only reasonably expect to build true expertise in </w:t>
      </w:r>
      <w:r w:rsidR="0011689B">
        <w:rPr>
          <w:rFonts w:asciiTheme="majorHAnsi" w:hAnsiTheme="majorHAnsi"/>
          <w:noProof/>
          <w:sz w:val="22"/>
          <w:szCs w:val="22"/>
        </w:rPr>
        <w:t>a few</w:t>
      </w:r>
      <w:r>
        <w:rPr>
          <w:rFonts w:asciiTheme="majorHAnsi" w:hAnsiTheme="majorHAnsi"/>
          <w:noProof/>
          <w:sz w:val="22"/>
          <w:szCs w:val="22"/>
        </w:rPr>
        <w:t xml:space="preserve"> instructional practices </w:t>
      </w:r>
      <w:r w:rsidR="00AB15C0">
        <w:rPr>
          <w:rFonts w:asciiTheme="majorHAnsi" w:hAnsiTheme="majorHAnsi"/>
          <w:noProof/>
          <w:sz w:val="22"/>
          <w:szCs w:val="22"/>
        </w:rPr>
        <w:t>at a time</w:t>
      </w:r>
      <w:r>
        <w:rPr>
          <w:rFonts w:asciiTheme="majorHAnsi" w:hAnsiTheme="majorHAnsi"/>
          <w:noProof/>
          <w:sz w:val="22"/>
          <w:szCs w:val="22"/>
        </w:rPr>
        <w:t xml:space="preserve">.  Given the fact that teachers and schools cannot fully implement the significant instructional shifts required by the </w:t>
      </w:r>
      <w:r w:rsidR="00C052D8">
        <w:rPr>
          <w:rFonts w:asciiTheme="majorHAnsi" w:hAnsiTheme="majorHAnsi"/>
          <w:noProof/>
          <w:sz w:val="22"/>
          <w:szCs w:val="22"/>
        </w:rPr>
        <w:t xml:space="preserve">TNCore </w:t>
      </w:r>
      <w:r>
        <w:rPr>
          <w:rFonts w:asciiTheme="majorHAnsi" w:hAnsiTheme="majorHAnsi"/>
          <w:noProof/>
          <w:sz w:val="22"/>
          <w:szCs w:val="22"/>
        </w:rPr>
        <w:t xml:space="preserve">standards overnight, the </w:t>
      </w:r>
      <w:r w:rsidR="0011689B">
        <w:rPr>
          <w:rFonts w:asciiTheme="majorHAnsi" w:hAnsiTheme="majorHAnsi"/>
          <w:noProof/>
          <w:sz w:val="22"/>
          <w:szCs w:val="22"/>
        </w:rPr>
        <w:t>District</w:t>
      </w:r>
      <w:r>
        <w:rPr>
          <w:rFonts w:asciiTheme="majorHAnsi" w:hAnsiTheme="majorHAnsi"/>
          <w:noProof/>
          <w:sz w:val="22"/>
          <w:szCs w:val="22"/>
        </w:rPr>
        <w:t xml:space="preserve"> has prioritized key Look Fors that are foundational to effective literacy instruction. </w:t>
      </w:r>
    </w:p>
    <w:p w14:paraId="6010FBE4" w14:textId="77777777" w:rsidR="00A45027" w:rsidRPr="006848F1" w:rsidRDefault="008756A4" w:rsidP="00EC3F83">
      <w:pPr>
        <w:rPr>
          <w:rFonts w:asciiTheme="majorHAnsi" w:hAnsiTheme="majorHAnsi"/>
          <w:noProof/>
          <w:sz w:val="22"/>
          <w:szCs w:val="22"/>
        </w:rPr>
      </w:pPr>
      <w:r>
        <w:rPr>
          <w:rFonts w:asciiTheme="majorHAnsi" w:hAnsiTheme="majorHAnsi"/>
          <w:noProof/>
          <w:sz w:val="22"/>
          <w:szCs w:val="22"/>
        </w:rPr>
        <w:t xml:space="preserve">To help pace the change process and </w:t>
      </w:r>
      <w:r w:rsidR="007A0604">
        <w:rPr>
          <w:rFonts w:asciiTheme="majorHAnsi" w:hAnsiTheme="majorHAnsi"/>
          <w:noProof/>
          <w:sz w:val="22"/>
          <w:szCs w:val="22"/>
        </w:rPr>
        <w:t xml:space="preserve">support </w:t>
      </w:r>
      <w:r>
        <w:rPr>
          <w:rFonts w:asciiTheme="majorHAnsi" w:hAnsiTheme="majorHAnsi"/>
          <w:noProof/>
          <w:sz w:val="22"/>
          <w:szCs w:val="22"/>
        </w:rPr>
        <w:t>a coordinated, district</w:t>
      </w:r>
      <w:r w:rsidR="00A45027">
        <w:rPr>
          <w:rFonts w:asciiTheme="majorHAnsi" w:hAnsiTheme="majorHAnsi"/>
          <w:noProof/>
          <w:sz w:val="22"/>
          <w:szCs w:val="22"/>
        </w:rPr>
        <w:t>-</w:t>
      </w:r>
      <w:r>
        <w:rPr>
          <w:rFonts w:asciiTheme="majorHAnsi" w:hAnsiTheme="majorHAnsi"/>
          <w:noProof/>
          <w:sz w:val="22"/>
          <w:szCs w:val="22"/>
        </w:rPr>
        <w:t>wide focus on a few key impl</w:t>
      </w:r>
      <w:r w:rsidR="007A0604">
        <w:rPr>
          <w:rFonts w:asciiTheme="majorHAnsi" w:hAnsiTheme="majorHAnsi"/>
          <w:noProof/>
          <w:sz w:val="22"/>
          <w:szCs w:val="22"/>
        </w:rPr>
        <w:t>e</w:t>
      </w:r>
      <w:r>
        <w:rPr>
          <w:rFonts w:asciiTheme="majorHAnsi" w:hAnsiTheme="majorHAnsi"/>
          <w:noProof/>
          <w:sz w:val="22"/>
          <w:szCs w:val="22"/>
        </w:rPr>
        <w:t xml:space="preserve">mentation areas at a time, </w:t>
      </w:r>
      <w:r w:rsidR="00A45027">
        <w:rPr>
          <w:rFonts w:asciiTheme="majorHAnsi" w:hAnsiTheme="majorHAnsi"/>
          <w:noProof/>
          <w:sz w:val="22"/>
          <w:szCs w:val="22"/>
        </w:rPr>
        <w:t xml:space="preserve">the </w:t>
      </w:r>
      <w:r w:rsidR="0011689B">
        <w:rPr>
          <w:rFonts w:asciiTheme="majorHAnsi" w:hAnsiTheme="majorHAnsi"/>
          <w:noProof/>
          <w:sz w:val="22"/>
          <w:szCs w:val="22"/>
        </w:rPr>
        <w:t>District</w:t>
      </w:r>
      <w:r w:rsidR="00A45027">
        <w:rPr>
          <w:rFonts w:asciiTheme="majorHAnsi" w:hAnsiTheme="majorHAnsi"/>
          <w:noProof/>
          <w:sz w:val="22"/>
          <w:szCs w:val="22"/>
        </w:rPr>
        <w:t xml:space="preserve"> has articulated  a few </w:t>
      </w:r>
      <w:r>
        <w:rPr>
          <w:rFonts w:asciiTheme="majorHAnsi" w:hAnsiTheme="majorHAnsi"/>
          <w:noProof/>
          <w:sz w:val="22"/>
          <w:szCs w:val="22"/>
        </w:rPr>
        <w:t>priorities f</w:t>
      </w:r>
      <w:r w:rsidR="00A45027">
        <w:rPr>
          <w:rFonts w:asciiTheme="majorHAnsi" w:hAnsiTheme="majorHAnsi"/>
          <w:noProof/>
          <w:sz w:val="22"/>
          <w:szCs w:val="22"/>
        </w:rPr>
        <w:t>or</w:t>
      </w:r>
      <w:r>
        <w:rPr>
          <w:rFonts w:asciiTheme="majorHAnsi" w:hAnsiTheme="majorHAnsi"/>
          <w:noProof/>
          <w:sz w:val="22"/>
          <w:szCs w:val="22"/>
        </w:rPr>
        <w:t xml:space="preserve"> early CLIP implementation</w:t>
      </w:r>
      <w:r w:rsidR="00677CA2">
        <w:rPr>
          <w:rFonts w:asciiTheme="majorHAnsi" w:hAnsiTheme="majorHAnsi"/>
          <w:noProof/>
          <w:sz w:val="22"/>
          <w:szCs w:val="22"/>
        </w:rPr>
        <w:t xml:space="preserve">.  </w:t>
      </w:r>
      <w:r>
        <w:rPr>
          <w:rFonts w:asciiTheme="majorHAnsi" w:hAnsiTheme="majorHAnsi"/>
          <w:noProof/>
          <w:sz w:val="22"/>
          <w:szCs w:val="22"/>
        </w:rPr>
        <w:t>As appropriate, d</w:t>
      </w:r>
      <w:r w:rsidR="00677CA2">
        <w:rPr>
          <w:rFonts w:asciiTheme="majorHAnsi" w:hAnsiTheme="majorHAnsi"/>
          <w:noProof/>
          <w:sz w:val="22"/>
          <w:szCs w:val="22"/>
        </w:rPr>
        <w:t xml:space="preserve">istrict-provided professional development and support for teachers, </w:t>
      </w:r>
      <w:r>
        <w:rPr>
          <w:rFonts w:asciiTheme="majorHAnsi" w:hAnsiTheme="majorHAnsi"/>
          <w:noProof/>
          <w:sz w:val="22"/>
          <w:szCs w:val="22"/>
        </w:rPr>
        <w:t>coaches, school leaders</w:t>
      </w:r>
      <w:r w:rsidR="00677CA2">
        <w:rPr>
          <w:rFonts w:asciiTheme="majorHAnsi" w:hAnsiTheme="majorHAnsi"/>
          <w:noProof/>
          <w:sz w:val="22"/>
          <w:szCs w:val="22"/>
        </w:rPr>
        <w:t>, and central office staff will be aligned to the following Look Fors throughout the course of the year.</w:t>
      </w:r>
      <w:r w:rsidR="007A0604">
        <w:rPr>
          <w:rFonts w:asciiTheme="majorHAnsi" w:hAnsiTheme="majorHAnsi"/>
          <w:noProof/>
          <w:sz w:val="22"/>
          <w:szCs w:val="22"/>
        </w:rPr>
        <w:t xml:space="preserve"> Coaches, school leaders, and other school support providers are expected to understand, reinforce, support, and provide explicit feedback in these priority areas.  Of course, some schools and staff will progress more quickly and meaningfully than others, and school leadership teams are expec</w:t>
      </w:r>
      <w:r w:rsidR="00ED6672">
        <w:rPr>
          <w:rFonts w:asciiTheme="majorHAnsi" w:hAnsiTheme="majorHAnsi"/>
          <w:noProof/>
          <w:sz w:val="22"/>
          <w:szCs w:val="22"/>
        </w:rPr>
        <w:t>ted and trusted to make addition</w:t>
      </w:r>
      <w:r w:rsidR="007A0604">
        <w:rPr>
          <w:rFonts w:asciiTheme="majorHAnsi" w:hAnsiTheme="majorHAnsi"/>
          <w:noProof/>
          <w:sz w:val="22"/>
          <w:szCs w:val="22"/>
        </w:rPr>
        <w:t>al decisions about pacing and support as needed.</w:t>
      </w:r>
    </w:p>
    <w:tbl>
      <w:tblPr>
        <w:tblStyle w:val="TableGrid"/>
        <w:tblW w:w="0" w:type="auto"/>
        <w:jc w:val="center"/>
        <w:tblLook w:val="04A0" w:firstRow="1" w:lastRow="0" w:firstColumn="1" w:lastColumn="0" w:noHBand="0" w:noVBand="1"/>
      </w:tblPr>
      <w:tblGrid>
        <w:gridCol w:w="1264"/>
        <w:gridCol w:w="1079"/>
        <w:gridCol w:w="1079"/>
        <w:gridCol w:w="1079"/>
        <w:gridCol w:w="1079"/>
        <w:gridCol w:w="1079"/>
        <w:gridCol w:w="1079"/>
        <w:gridCol w:w="1080"/>
        <w:gridCol w:w="1079"/>
        <w:gridCol w:w="1079"/>
        <w:gridCol w:w="1079"/>
        <w:gridCol w:w="1265"/>
      </w:tblGrid>
      <w:tr w:rsidR="00677CA2" w14:paraId="0FEDABEB" w14:textId="77777777" w:rsidTr="001D0011">
        <w:trPr>
          <w:jc w:val="center"/>
        </w:trPr>
        <w:tc>
          <w:tcPr>
            <w:tcW w:w="4501" w:type="dxa"/>
            <w:gridSpan w:val="4"/>
            <w:shd w:val="clear" w:color="auto" w:fill="44546A" w:themeFill="text2"/>
          </w:tcPr>
          <w:p w14:paraId="069C5371" w14:textId="77777777" w:rsidR="00677CA2" w:rsidRPr="00765916" w:rsidRDefault="00677CA2" w:rsidP="00677CA2">
            <w:pPr>
              <w:jc w:val="center"/>
              <w:rPr>
                <w:rFonts w:asciiTheme="majorHAnsi" w:hAnsiTheme="majorHAnsi"/>
                <w:b/>
                <w:color w:val="FFFFFF" w:themeColor="background1"/>
              </w:rPr>
            </w:pPr>
            <w:r>
              <w:rPr>
                <w:rFonts w:asciiTheme="majorHAnsi" w:hAnsiTheme="majorHAnsi"/>
                <w:b/>
                <w:color w:val="FFFFFF" w:themeColor="background1"/>
              </w:rPr>
              <w:t>SUMMER 2015</w:t>
            </w:r>
          </w:p>
        </w:tc>
        <w:tc>
          <w:tcPr>
            <w:tcW w:w="4317" w:type="dxa"/>
            <w:gridSpan w:val="4"/>
            <w:shd w:val="clear" w:color="auto" w:fill="44546A" w:themeFill="text2"/>
          </w:tcPr>
          <w:p w14:paraId="3639C1F6" w14:textId="77777777" w:rsidR="00677CA2" w:rsidRPr="00765916" w:rsidRDefault="00677CA2" w:rsidP="00677CA2">
            <w:pPr>
              <w:jc w:val="center"/>
              <w:rPr>
                <w:rFonts w:asciiTheme="majorHAnsi" w:hAnsiTheme="majorHAnsi"/>
                <w:b/>
                <w:color w:val="FFFFFF" w:themeColor="background1"/>
              </w:rPr>
            </w:pPr>
            <w:r>
              <w:rPr>
                <w:rFonts w:asciiTheme="majorHAnsi" w:hAnsiTheme="majorHAnsi"/>
                <w:b/>
                <w:color w:val="FFFFFF" w:themeColor="background1"/>
              </w:rPr>
              <w:t>FALL SEMESTER 2015</w:t>
            </w:r>
          </w:p>
        </w:tc>
        <w:tc>
          <w:tcPr>
            <w:tcW w:w="4502" w:type="dxa"/>
            <w:gridSpan w:val="4"/>
            <w:shd w:val="clear" w:color="auto" w:fill="44546A" w:themeFill="text2"/>
          </w:tcPr>
          <w:p w14:paraId="60D2BEC6" w14:textId="77777777" w:rsidR="00677CA2" w:rsidRPr="00765916" w:rsidRDefault="00677CA2" w:rsidP="00677CA2">
            <w:pPr>
              <w:jc w:val="center"/>
              <w:rPr>
                <w:rFonts w:asciiTheme="majorHAnsi" w:hAnsiTheme="majorHAnsi"/>
                <w:b/>
                <w:color w:val="FFFFFF" w:themeColor="background1"/>
              </w:rPr>
            </w:pPr>
            <w:r>
              <w:rPr>
                <w:rFonts w:asciiTheme="majorHAnsi" w:hAnsiTheme="majorHAnsi"/>
                <w:b/>
                <w:color w:val="FFFFFF" w:themeColor="background1"/>
              </w:rPr>
              <w:t>SPRING SEMESTER 2016</w:t>
            </w:r>
          </w:p>
        </w:tc>
      </w:tr>
      <w:tr w:rsidR="00677CA2" w14:paraId="48CC3B83" w14:textId="77777777" w:rsidTr="001D0011">
        <w:trPr>
          <w:jc w:val="center"/>
        </w:trPr>
        <w:tc>
          <w:tcPr>
            <w:tcW w:w="1264" w:type="dxa"/>
          </w:tcPr>
          <w:p w14:paraId="2BE8FEC2" w14:textId="77777777" w:rsidR="00677CA2" w:rsidRPr="00765916" w:rsidRDefault="00677CA2" w:rsidP="001D0011">
            <w:pPr>
              <w:jc w:val="center"/>
              <w:rPr>
                <w:rFonts w:asciiTheme="majorHAnsi" w:hAnsiTheme="majorHAnsi"/>
                <w:b/>
                <w:szCs w:val="18"/>
              </w:rPr>
            </w:pPr>
            <w:r w:rsidRPr="00765916">
              <w:rPr>
                <w:rFonts w:asciiTheme="majorHAnsi" w:hAnsiTheme="majorHAnsi"/>
                <w:b/>
                <w:szCs w:val="18"/>
              </w:rPr>
              <w:t>May</w:t>
            </w:r>
          </w:p>
        </w:tc>
        <w:tc>
          <w:tcPr>
            <w:tcW w:w="1079" w:type="dxa"/>
          </w:tcPr>
          <w:p w14:paraId="24822EA5" w14:textId="77777777" w:rsidR="00677CA2" w:rsidRPr="00765916" w:rsidRDefault="00677CA2" w:rsidP="001D0011">
            <w:pPr>
              <w:jc w:val="center"/>
              <w:rPr>
                <w:rFonts w:asciiTheme="majorHAnsi" w:hAnsiTheme="majorHAnsi"/>
                <w:b/>
                <w:szCs w:val="18"/>
              </w:rPr>
            </w:pPr>
            <w:r w:rsidRPr="00765916">
              <w:rPr>
                <w:rFonts w:asciiTheme="majorHAnsi" w:hAnsiTheme="majorHAnsi"/>
                <w:b/>
                <w:szCs w:val="18"/>
              </w:rPr>
              <w:t>June</w:t>
            </w:r>
          </w:p>
        </w:tc>
        <w:tc>
          <w:tcPr>
            <w:tcW w:w="1079" w:type="dxa"/>
          </w:tcPr>
          <w:p w14:paraId="31444570" w14:textId="77777777" w:rsidR="00677CA2" w:rsidRPr="00765916" w:rsidRDefault="00677CA2" w:rsidP="001D0011">
            <w:pPr>
              <w:jc w:val="center"/>
              <w:rPr>
                <w:rFonts w:asciiTheme="majorHAnsi" w:hAnsiTheme="majorHAnsi"/>
                <w:b/>
                <w:szCs w:val="18"/>
              </w:rPr>
            </w:pPr>
            <w:r w:rsidRPr="00765916">
              <w:rPr>
                <w:rFonts w:asciiTheme="majorHAnsi" w:hAnsiTheme="majorHAnsi"/>
                <w:b/>
                <w:szCs w:val="18"/>
              </w:rPr>
              <w:t>July</w:t>
            </w:r>
          </w:p>
        </w:tc>
        <w:tc>
          <w:tcPr>
            <w:tcW w:w="1079" w:type="dxa"/>
          </w:tcPr>
          <w:p w14:paraId="232896D5" w14:textId="77777777" w:rsidR="00677CA2" w:rsidRPr="00B613FA" w:rsidRDefault="00677CA2" w:rsidP="001D0011">
            <w:pPr>
              <w:jc w:val="center"/>
              <w:rPr>
                <w:rFonts w:asciiTheme="majorHAnsi" w:hAnsiTheme="majorHAnsi"/>
                <w:b/>
                <w:i/>
                <w:szCs w:val="18"/>
              </w:rPr>
            </w:pPr>
            <w:r w:rsidRPr="00B613FA">
              <w:rPr>
                <w:rFonts w:asciiTheme="majorHAnsi" w:hAnsiTheme="majorHAnsi"/>
                <w:b/>
                <w:i/>
                <w:szCs w:val="18"/>
              </w:rPr>
              <w:t>August</w:t>
            </w:r>
          </w:p>
        </w:tc>
        <w:tc>
          <w:tcPr>
            <w:tcW w:w="1079" w:type="dxa"/>
          </w:tcPr>
          <w:p w14:paraId="672F253F" w14:textId="77777777" w:rsidR="00677CA2" w:rsidRPr="00765916" w:rsidRDefault="00677CA2" w:rsidP="001D0011">
            <w:pPr>
              <w:jc w:val="center"/>
              <w:rPr>
                <w:rFonts w:asciiTheme="majorHAnsi" w:hAnsiTheme="majorHAnsi"/>
                <w:b/>
                <w:szCs w:val="18"/>
              </w:rPr>
            </w:pPr>
            <w:r w:rsidRPr="00765916">
              <w:rPr>
                <w:rFonts w:asciiTheme="majorHAnsi" w:hAnsiTheme="majorHAnsi"/>
                <w:b/>
                <w:szCs w:val="18"/>
              </w:rPr>
              <w:t>September</w:t>
            </w:r>
          </w:p>
        </w:tc>
        <w:tc>
          <w:tcPr>
            <w:tcW w:w="1079" w:type="dxa"/>
          </w:tcPr>
          <w:p w14:paraId="16B4C0C0" w14:textId="77777777" w:rsidR="00677CA2" w:rsidRPr="00765916" w:rsidRDefault="00677CA2" w:rsidP="001D0011">
            <w:pPr>
              <w:jc w:val="center"/>
              <w:rPr>
                <w:rFonts w:asciiTheme="majorHAnsi" w:hAnsiTheme="majorHAnsi"/>
                <w:b/>
                <w:szCs w:val="18"/>
              </w:rPr>
            </w:pPr>
            <w:r>
              <w:rPr>
                <w:rFonts w:asciiTheme="majorHAnsi" w:hAnsiTheme="majorHAnsi"/>
                <w:b/>
                <w:szCs w:val="18"/>
              </w:rPr>
              <w:t>October</w:t>
            </w:r>
          </w:p>
        </w:tc>
        <w:tc>
          <w:tcPr>
            <w:tcW w:w="1079" w:type="dxa"/>
          </w:tcPr>
          <w:p w14:paraId="2F533794" w14:textId="77777777" w:rsidR="00677CA2" w:rsidRPr="00765916" w:rsidRDefault="00677CA2" w:rsidP="001D0011">
            <w:pPr>
              <w:jc w:val="center"/>
              <w:rPr>
                <w:rFonts w:asciiTheme="majorHAnsi" w:hAnsiTheme="majorHAnsi"/>
                <w:b/>
                <w:szCs w:val="18"/>
              </w:rPr>
            </w:pPr>
            <w:r>
              <w:rPr>
                <w:rFonts w:asciiTheme="majorHAnsi" w:hAnsiTheme="majorHAnsi"/>
                <w:b/>
                <w:szCs w:val="18"/>
              </w:rPr>
              <w:t>November</w:t>
            </w:r>
          </w:p>
        </w:tc>
        <w:tc>
          <w:tcPr>
            <w:tcW w:w="1080" w:type="dxa"/>
          </w:tcPr>
          <w:p w14:paraId="2687FA97" w14:textId="77777777" w:rsidR="00677CA2" w:rsidRPr="00765916" w:rsidRDefault="00677CA2" w:rsidP="001D0011">
            <w:pPr>
              <w:jc w:val="center"/>
              <w:rPr>
                <w:rFonts w:asciiTheme="majorHAnsi" w:hAnsiTheme="majorHAnsi"/>
                <w:b/>
                <w:szCs w:val="18"/>
              </w:rPr>
            </w:pPr>
            <w:r>
              <w:rPr>
                <w:rFonts w:asciiTheme="majorHAnsi" w:hAnsiTheme="majorHAnsi"/>
                <w:b/>
                <w:szCs w:val="18"/>
              </w:rPr>
              <w:t>December</w:t>
            </w:r>
          </w:p>
        </w:tc>
        <w:tc>
          <w:tcPr>
            <w:tcW w:w="1079" w:type="dxa"/>
          </w:tcPr>
          <w:p w14:paraId="49A533D1" w14:textId="77777777" w:rsidR="00677CA2" w:rsidRPr="00765916" w:rsidRDefault="00677CA2" w:rsidP="001D0011">
            <w:pPr>
              <w:jc w:val="center"/>
              <w:rPr>
                <w:rFonts w:asciiTheme="majorHAnsi" w:hAnsiTheme="majorHAnsi"/>
                <w:b/>
                <w:szCs w:val="18"/>
              </w:rPr>
            </w:pPr>
            <w:r>
              <w:rPr>
                <w:rFonts w:asciiTheme="majorHAnsi" w:hAnsiTheme="majorHAnsi"/>
                <w:b/>
                <w:szCs w:val="18"/>
              </w:rPr>
              <w:t>January</w:t>
            </w:r>
          </w:p>
        </w:tc>
        <w:tc>
          <w:tcPr>
            <w:tcW w:w="1079" w:type="dxa"/>
          </w:tcPr>
          <w:p w14:paraId="61C1C545" w14:textId="77777777" w:rsidR="00677CA2" w:rsidRPr="00765916" w:rsidRDefault="00677CA2" w:rsidP="001D0011">
            <w:pPr>
              <w:jc w:val="center"/>
              <w:rPr>
                <w:rFonts w:asciiTheme="majorHAnsi" w:hAnsiTheme="majorHAnsi"/>
                <w:b/>
                <w:szCs w:val="18"/>
              </w:rPr>
            </w:pPr>
            <w:r>
              <w:rPr>
                <w:rFonts w:asciiTheme="majorHAnsi" w:hAnsiTheme="majorHAnsi"/>
                <w:b/>
                <w:szCs w:val="18"/>
              </w:rPr>
              <w:t>February</w:t>
            </w:r>
          </w:p>
        </w:tc>
        <w:tc>
          <w:tcPr>
            <w:tcW w:w="1079" w:type="dxa"/>
          </w:tcPr>
          <w:p w14:paraId="61B9DAEE" w14:textId="77777777" w:rsidR="00677CA2" w:rsidRPr="00765916" w:rsidRDefault="00677CA2" w:rsidP="001D0011">
            <w:pPr>
              <w:jc w:val="center"/>
              <w:rPr>
                <w:rFonts w:asciiTheme="majorHAnsi" w:hAnsiTheme="majorHAnsi"/>
                <w:b/>
                <w:szCs w:val="18"/>
              </w:rPr>
            </w:pPr>
            <w:r>
              <w:rPr>
                <w:rFonts w:asciiTheme="majorHAnsi" w:hAnsiTheme="majorHAnsi"/>
                <w:b/>
                <w:szCs w:val="18"/>
              </w:rPr>
              <w:t>March</w:t>
            </w:r>
          </w:p>
        </w:tc>
        <w:tc>
          <w:tcPr>
            <w:tcW w:w="1265" w:type="dxa"/>
          </w:tcPr>
          <w:p w14:paraId="3210C7C2" w14:textId="77777777" w:rsidR="00677CA2" w:rsidRPr="00765916" w:rsidRDefault="00677CA2" w:rsidP="001D0011">
            <w:pPr>
              <w:jc w:val="center"/>
              <w:rPr>
                <w:rFonts w:asciiTheme="majorHAnsi" w:hAnsiTheme="majorHAnsi"/>
                <w:b/>
                <w:szCs w:val="18"/>
              </w:rPr>
            </w:pPr>
            <w:r>
              <w:rPr>
                <w:rFonts w:asciiTheme="majorHAnsi" w:hAnsiTheme="majorHAnsi"/>
                <w:b/>
                <w:szCs w:val="18"/>
              </w:rPr>
              <w:t>April</w:t>
            </w:r>
          </w:p>
        </w:tc>
      </w:tr>
      <w:tr w:rsidR="00677CA2" w14:paraId="69D62389" w14:textId="77777777" w:rsidTr="001D0011">
        <w:trPr>
          <w:jc w:val="center"/>
        </w:trPr>
        <w:tc>
          <w:tcPr>
            <w:tcW w:w="5580" w:type="dxa"/>
            <w:gridSpan w:val="5"/>
          </w:tcPr>
          <w:p w14:paraId="5E13E8DB" w14:textId="77777777" w:rsidR="00677CA2" w:rsidRPr="001D0011" w:rsidRDefault="00677CA2" w:rsidP="000A0F07">
            <w:pPr>
              <w:rPr>
                <w:rFonts w:asciiTheme="majorHAnsi" w:hAnsiTheme="majorHAnsi"/>
                <w:b/>
                <w:sz w:val="16"/>
                <w:szCs w:val="16"/>
              </w:rPr>
            </w:pPr>
            <w:r w:rsidRPr="001D0011">
              <w:rPr>
                <w:rFonts w:asciiTheme="majorHAnsi" w:hAnsiTheme="majorHAnsi"/>
                <w:b/>
                <w:sz w:val="16"/>
                <w:szCs w:val="16"/>
              </w:rPr>
              <w:t xml:space="preserve">Rituals and Routines:  </w:t>
            </w:r>
            <w:r w:rsidR="000A0F07">
              <w:rPr>
                <w:rFonts w:asciiTheme="majorHAnsi" w:hAnsiTheme="majorHAnsi"/>
                <w:sz w:val="16"/>
                <w:szCs w:val="16"/>
              </w:rPr>
              <w:t>The teacher provides the conditions for all students to focus on the text, and students clearly know the routines and procedures in the classroom.</w:t>
            </w:r>
          </w:p>
        </w:tc>
        <w:tc>
          <w:tcPr>
            <w:tcW w:w="7740" w:type="dxa"/>
            <w:gridSpan w:val="7"/>
            <w:shd w:val="clear" w:color="auto" w:fill="44546A" w:themeFill="text2"/>
          </w:tcPr>
          <w:p w14:paraId="3CD8F259" w14:textId="77777777" w:rsidR="00677CA2" w:rsidRPr="001D0011" w:rsidRDefault="00677CA2" w:rsidP="00677CA2">
            <w:pPr>
              <w:rPr>
                <w:rFonts w:asciiTheme="majorHAnsi" w:hAnsiTheme="majorHAnsi"/>
                <w:sz w:val="16"/>
                <w:szCs w:val="16"/>
              </w:rPr>
            </w:pPr>
          </w:p>
        </w:tc>
      </w:tr>
      <w:tr w:rsidR="00677CA2" w14:paraId="633B5667" w14:textId="77777777" w:rsidTr="001D0011">
        <w:trPr>
          <w:jc w:val="center"/>
        </w:trPr>
        <w:tc>
          <w:tcPr>
            <w:tcW w:w="13320" w:type="dxa"/>
            <w:gridSpan w:val="12"/>
          </w:tcPr>
          <w:p w14:paraId="571E2B7D" w14:textId="77777777" w:rsidR="00677CA2" w:rsidRPr="001D0011" w:rsidRDefault="00677CA2" w:rsidP="00677CA2">
            <w:pPr>
              <w:rPr>
                <w:rFonts w:asciiTheme="majorHAnsi" w:hAnsiTheme="majorHAnsi"/>
                <w:b/>
                <w:sz w:val="16"/>
                <w:szCs w:val="16"/>
              </w:rPr>
            </w:pPr>
            <w:r w:rsidRPr="001D0011">
              <w:rPr>
                <w:rFonts w:asciiTheme="majorHAnsi" w:hAnsiTheme="majorHAnsi"/>
                <w:b/>
                <w:sz w:val="16"/>
                <w:szCs w:val="16"/>
              </w:rPr>
              <w:t xml:space="preserve">Foundational Skills Materials and Instruction Explicitly and Systematically Provide All Students with the Opportunity to Master Foundational Skills:  </w:t>
            </w:r>
            <w:r w:rsidRPr="001D0011">
              <w:rPr>
                <w:rFonts w:asciiTheme="majorHAnsi" w:hAnsiTheme="majorHAnsi"/>
                <w:sz w:val="16"/>
                <w:szCs w:val="16"/>
              </w:rPr>
              <w:t xml:space="preserve">Our elementary teachers are able to use the provided </w:t>
            </w:r>
            <w:r w:rsidRPr="001D0011">
              <w:rPr>
                <w:rFonts w:asciiTheme="majorHAnsi" w:hAnsiTheme="majorHAnsi"/>
                <w:i/>
                <w:sz w:val="16"/>
                <w:szCs w:val="16"/>
              </w:rPr>
              <w:t>Journeys</w:t>
            </w:r>
            <w:r w:rsidRPr="001D0011">
              <w:rPr>
                <w:rFonts w:asciiTheme="majorHAnsi" w:hAnsiTheme="majorHAnsi"/>
                <w:sz w:val="16"/>
                <w:szCs w:val="16"/>
              </w:rPr>
              <w:t xml:space="preserve"> foundational skills materials to ensure: </w:t>
            </w:r>
          </w:p>
          <w:p w14:paraId="3B7749C1" w14:textId="77777777" w:rsidR="000A0F07" w:rsidRDefault="000A0F07" w:rsidP="000A0F07">
            <w:pPr>
              <w:pStyle w:val="ListParagraph"/>
              <w:numPr>
                <w:ilvl w:val="0"/>
                <w:numId w:val="12"/>
              </w:numPr>
              <w:spacing w:after="0"/>
              <w:ind w:left="0" w:firstLine="0"/>
              <w:rPr>
                <w:rFonts w:asciiTheme="majorHAnsi" w:hAnsiTheme="majorHAnsi"/>
                <w:sz w:val="16"/>
                <w:szCs w:val="16"/>
              </w:rPr>
            </w:pPr>
            <w:r>
              <w:rPr>
                <w:rFonts w:asciiTheme="majorHAnsi" w:hAnsiTheme="majorHAnsi"/>
                <w:sz w:val="16"/>
                <w:szCs w:val="16"/>
              </w:rPr>
              <w:t xml:space="preserve">The foundational skills being taught are aligned to the standards for the grade. </w:t>
            </w:r>
          </w:p>
          <w:p w14:paraId="6A5547CE" w14:textId="77777777" w:rsidR="00677CA2" w:rsidRPr="001D0011" w:rsidRDefault="00677CA2" w:rsidP="001C7205">
            <w:pPr>
              <w:pStyle w:val="ListParagraph"/>
              <w:numPr>
                <w:ilvl w:val="0"/>
                <w:numId w:val="12"/>
              </w:numPr>
              <w:spacing w:after="0"/>
              <w:ind w:left="0" w:firstLine="0"/>
              <w:rPr>
                <w:rFonts w:asciiTheme="majorHAnsi" w:hAnsiTheme="majorHAnsi"/>
                <w:sz w:val="16"/>
                <w:szCs w:val="16"/>
              </w:rPr>
            </w:pPr>
            <w:r w:rsidRPr="001D0011">
              <w:rPr>
                <w:rFonts w:asciiTheme="majorHAnsi" w:hAnsiTheme="majorHAnsi"/>
                <w:sz w:val="16"/>
                <w:szCs w:val="16"/>
              </w:rPr>
              <w:t xml:space="preserve">Instruction and materials address foundational skills by attending to phonological awareness, concepts of print, letter recognition, phonetic patterns, and word structure. </w:t>
            </w:r>
          </w:p>
          <w:p w14:paraId="64B089BE" w14:textId="77777777" w:rsidR="00677CA2" w:rsidRPr="001D0011" w:rsidRDefault="00677CA2" w:rsidP="001C7205">
            <w:pPr>
              <w:pStyle w:val="ListParagraph"/>
              <w:numPr>
                <w:ilvl w:val="0"/>
                <w:numId w:val="12"/>
              </w:numPr>
              <w:spacing w:after="0"/>
              <w:ind w:left="0" w:firstLine="0"/>
              <w:rPr>
                <w:rFonts w:asciiTheme="majorHAnsi" w:hAnsiTheme="majorHAnsi"/>
                <w:sz w:val="16"/>
                <w:szCs w:val="16"/>
              </w:rPr>
            </w:pPr>
            <w:r w:rsidRPr="001D0011">
              <w:rPr>
                <w:rFonts w:asciiTheme="majorHAnsi" w:hAnsiTheme="majorHAnsi"/>
                <w:sz w:val="16"/>
                <w:szCs w:val="16"/>
              </w:rPr>
              <w:t xml:space="preserve">Instruction and materials provide sufficient opportunities for all students to practice reading and writing </w:t>
            </w:r>
            <w:r w:rsidR="005F5AD3">
              <w:rPr>
                <w:rFonts w:asciiTheme="majorHAnsi" w:hAnsiTheme="majorHAnsi"/>
                <w:sz w:val="16"/>
                <w:szCs w:val="16"/>
              </w:rPr>
              <w:t xml:space="preserve">using </w:t>
            </w:r>
            <w:r w:rsidRPr="001D0011">
              <w:rPr>
                <w:rFonts w:asciiTheme="majorHAnsi" w:hAnsiTheme="majorHAnsi"/>
                <w:sz w:val="16"/>
                <w:szCs w:val="16"/>
              </w:rPr>
              <w:t xml:space="preserve">newly acquired foundational skills. </w:t>
            </w:r>
          </w:p>
          <w:p w14:paraId="63A12B0B" w14:textId="77777777" w:rsidR="00677CA2" w:rsidRPr="001D0011" w:rsidRDefault="00677CA2" w:rsidP="001C7205">
            <w:pPr>
              <w:pStyle w:val="ListParagraph"/>
              <w:numPr>
                <w:ilvl w:val="0"/>
                <w:numId w:val="12"/>
              </w:numPr>
              <w:spacing w:after="0"/>
              <w:ind w:left="0" w:firstLine="0"/>
              <w:rPr>
                <w:rFonts w:asciiTheme="majorHAnsi" w:hAnsiTheme="majorHAnsi"/>
                <w:sz w:val="16"/>
                <w:szCs w:val="16"/>
              </w:rPr>
            </w:pPr>
            <w:r w:rsidRPr="001D0011">
              <w:rPr>
                <w:rFonts w:asciiTheme="majorHAnsi" w:hAnsiTheme="majorHAnsi"/>
                <w:sz w:val="16"/>
                <w:szCs w:val="16"/>
              </w:rPr>
              <w:t xml:space="preserve">Instruction and materials connect acquisition of foundational skills to making meaning from reading. </w:t>
            </w:r>
          </w:p>
          <w:p w14:paraId="38FD29DA" w14:textId="77777777" w:rsidR="000A0F07" w:rsidRPr="001D0011" w:rsidRDefault="00677CA2" w:rsidP="000A0F07">
            <w:pPr>
              <w:pStyle w:val="ListParagraph"/>
              <w:numPr>
                <w:ilvl w:val="0"/>
                <w:numId w:val="12"/>
              </w:numPr>
              <w:spacing w:after="0"/>
              <w:ind w:left="0" w:firstLine="0"/>
              <w:rPr>
                <w:rFonts w:asciiTheme="majorHAnsi" w:hAnsiTheme="majorHAnsi"/>
                <w:sz w:val="16"/>
                <w:szCs w:val="16"/>
              </w:rPr>
            </w:pPr>
            <w:r w:rsidRPr="001D0011">
              <w:rPr>
                <w:rFonts w:asciiTheme="majorHAnsi" w:hAnsiTheme="majorHAnsi"/>
                <w:sz w:val="16"/>
                <w:szCs w:val="16"/>
              </w:rPr>
              <w:t>Instruction and materials provide opportunities for students to demonstrate understanding of the skills being taught through frequent monitoring of student progress.</w:t>
            </w:r>
            <w:r w:rsidR="000A0F07" w:rsidRPr="001D0011">
              <w:rPr>
                <w:rFonts w:asciiTheme="majorHAnsi" w:hAnsiTheme="majorHAnsi"/>
                <w:sz w:val="16"/>
                <w:szCs w:val="16"/>
              </w:rPr>
              <w:t xml:space="preserve"> </w:t>
            </w:r>
          </w:p>
        </w:tc>
      </w:tr>
    </w:tbl>
    <w:tbl>
      <w:tblPr>
        <w:tblStyle w:val="TableGrid"/>
        <w:tblpPr w:leftFromText="180" w:rightFromText="180" w:vertAnchor="text" w:horzAnchor="page" w:tblpX="1291" w:tblpY="877"/>
        <w:tblW w:w="0" w:type="auto"/>
        <w:tblLook w:val="04A0" w:firstRow="1" w:lastRow="0" w:firstColumn="1" w:lastColumn="0" w:noHBand="0" w:noVBand="1"/>
      </w:tblPr>
      <w:tblGrid>
        <w:gridCol w:w="8818"/>
        <w:gridCol w:w="4502"/>
      </w:tblGrid>
      <w:tr w:rsidR="00A45027" w14:paraId="7D9E84A8" w14:textId="77777777" w:rsidTr="00A45027">
        <w:tc>
          <w:tcPr>
            <w:tcW w:w="8818" w:type="dxa"/>
          </w:tcPr>
          <w:p w14:paraId="766E8ED2" w14:textId="77777777" w:rsidR="00A45027" w:rsidRPr="001D0011" w:rsidRDefault="00A45027" w:rsidP="00A45027">
            <w:pPr>
              <w:rPr>
                <w:rFonts w:asciiTheme="majorHAnsi" w:hAnsiTheme="majorHAnsi"/>
                <w:b/>
                <w:sz w:val="16"/>
                <w:szCs w:val="16"/>
              </w:rPr>
            </w:pPr>
            <w:r>
              <w:rPr>
                <w:rFonts w:asciiTheme="majorHAnsi" w:hAnsiTheme="majorHAnsi"/>
                <w:b/>
                <w:sz w:val="16"/>
                <w:szCs w:val="16"/>
              </w:rPr>
              <w:lastRenderedPageBreak/>
              <w:t>Co</w:t>
            </w:r>
            <w:r w:rsidRPr="001D0011">
              <w:rPr>
                <w:rFonts w:asciiTheme="majorHAnsi" w:hAnsiTheme="majorHAnsi"/>
                <w:b/>
                <w:sz w:val="16"/>
                <w:szCs w:val="16"/>
              </w:rPr>
              <w:t xml:space="preserve">re Action 1:  Focus Each Lesson on a High-Quality Text or Multiple Texts:  </w:t>
            </w:r>
            <w:r w:rsidRPr="001D0011">
              <w:rPr>
                <w:rFonts w:asciiTheme="majorHAnsi" w:hAnsiTheme="majorHAnsi"/>
                <w:sz w:val="16"/>
                <w:szCs w:val="16"/>
              </w:rPr>
              <w:t xml:space="preserve">Our teachers will be able to focus each lesson on a high-quality text, ensuring that:       </w:t>
            </w:r>
          </w:p>
          <w:p w14:paraId="0A6A1397" w14:textId="77777777" w:rsidR="00A45027" w:rsidRPr="001D0011" w:rsidRDefault="00A45027" w:rsidP="00A45027">
            <w:pPr>
              <w:pStyle w:val="ListParagraph"/>
              <w:numPr>
                <w:ilvl w:val="0"/>
                <w:numId w:val="11"/>
              </w:numPr>
              <w:spacing w:after="0"/>
              <w:ind w:left="0" w:firstLine="0"/>
              <w:rPr>
                <w:rFonts w:asciiTheme="majorHAnsi" w:hAnsiTheme="majorHAnsi"/>
                <w:sz w:val="16"/>
                <w:szCs w:val="16"/>
              </w:rPr>
            </w:pPr>
            <w:r w:rsidRPr="001D0011">
              <w:rPr>
                <w:rFonts w:asciiTheme="majorHAnsi" w:hAnsiTheme="majorHAnsi"/>
                <w:sz w:val="16"/>
                <w:szCs w:val="16"/>
              </w:rPr>
              <w:t xml:space="preserve">A majority of the lesson is spent reading, speaking, or writing about high quality texts. </w:t>
            </w:r>
          </w:p>
          <w:p w14:paraId="227E40BA" w14:textId="77777777" w:rsidR="00A45027" w:rsidRDefault="00A45027" w:rsidP="00A45027">
            <w:pPr>
              <w:pStyle w:val="ListParagraph"/>
              <w:numPr>
                <w:ilvl w:val="0"/>
                <w:numId w:val="11"/>
              </w:numPr>
              <w:spacing w:after="0"/>
              <w:ind w:left="0" w:firstLine="0"/>
              <w:rPr>
                <w:rFonts w:asciiTheme="majorHAnsi" w:hAnsiTheme="majorHAnsi"/>
                <w:sz w:val="16"/>
                <w:szCs w:val="16"/>
              </w:rPr>
            </w:pPr>
            <w:r w:rsidRPr="001D0011">
              <w:rPr>
                <w:rFonts w:asciiTheme="majorHAnsi" w:hAnsiTheme="majorHAnsi"/>
                <w:sz w:val="16"/>
                <w:szCs w:val="16"/>
              </w:rPr>
              <w:t xml:space="preserve">The text(s) are at or above the complexity level expected for the grade and time in the school year. </w:t>
            </w:r>
          </w:p>
          <w:p w14:paraId="6085F43D" w14:textId="77777777" w:rsidR="00C052D8" w:rsidRPr="001D0011" w:rsidRDefault="00C052D8" w:rsidP="00A45027">
            <w:pPr>
              <w:pStyle w:val="ListParagraph"/>
              <w:numPr>
                <w:ilvl w:val="0"/>
                <w:numId w:val="11"/>
              </w:numPr>
              <w:spacing w:after="0"/>
              <w:ind w:left="0" w:firstLine="0"/>
              <w:rPr>
                <w:rFonts w:asciiTheme="majorHAnsi" w:hAnsiTheme="majorHAnsi"/>
                <w:sz w:val="16"/>
                <w:szCs w:val="16"/>
              </w:rPr>
            </w:pPr>
            <w:r>
              <w:rPr>
                <w:rFonts w:asciiTheme="majorHAnsi" w:hAnsiTheme="majorHAnsi"/>
                <w:sz w:val="16"/>
                <w:szCs w:val="16"/>
              </w:rPr>
              <w:t>The text(s) exhibit exceptional craft and thought/or provide useful information.</w:t>
            </w:r>
          </w:p>
          <w:p w14:paraId="0DF7ABBE" w14:textId="77777777" w:rsidR="00A45027" w:rsidRPr="001D0011" w:rsidRDefault="00A45027" w:rsidP="00A45027">
            <w:pPr>
              <w:pStyle w:val="ListParagraph"/>
              <w:numPr>
                <w:ilvl w:val="0"/>
                <w:numId w:val="11"/>
              </w:numPr>
              <w:spacing w:after="0"/>
              <w:ind w:left="0" w:firstLine="0"/>
              <w:rPr>
                <w:rFonts w:asciiTheme="majorHAnsi" w:hAnsiTheme="majorHAnsi"/>
                <w:sz w:val="16"/>
                <w:szCs w:val="16"/>
              </w:rPr>
            </w:pPr>
            <w:r w:rsidRPr="001D0011">
              <w:rPr>
                <w:rFonts w:asciiTheme="majorHAnsi" w:hAnsiTheme="majorHAnsi"/>
                <w:sz w:val="16"/>
                <w:szCs w:val="16"/>
              </w:rPr>
              <w:t>Texts are selected strategically to develop a coherent body of knowledge.</w:t>
            </w:r>
          </w:p>
        </w:tc>
        <w:tc>
          <w:tcPr>
            <w:tcW w:w="4502" w:type="dxa"/>
            <w:shd w:val="clear" w:color="auto" w:fill="44546A" w:themeFill="text2"/>
          </w:tcPr>
          <w:p w14:paraId="71845ADB" w14:textId="77777777" w:rsidR="00A45027" w:rsidRPr="001D0011" w:rsidRDefault="00A45027" w:rsidP="00A45027">
            <w:pPr>
              <w:rPr>
                <w:rFonts w:asciiTheme="majorHAnsi" w:hAnsiTheme="majorHAnsi"/>
                <w:sz w:val="16"/>
                <w:szCs w:val="16"/>
              </w:rPr>
            </w:pPr>
          </w:p>
        </w:tc>
      </w:tr>
      <w:tr w:rsidR="00A45027" w14:paraId="27AE524A" w14:textId="77777777" w:rsidTr="00A45027">
        <w:trPr>
          <w:trHeight w:val="2717"/>
        </w:trPr>
        <w:tc>
          <w:tcPr>
            <w:tcW w:w="8818" w:type="dxa"/>
            <w:shd w:val="clear" w:color="auto" w:fill="44546A" w:themeFill="text2"/>
          </w:tcPr>
          <w:p w14:paraId="45542009" w14:textId="77777777" w:rsidR="00A45027" w:rsidRPr="001D0011" w:rsidRDefault="00A45027" w:rsidP="00A45027">
            <w:pPr>
              <w:rPr>
                <w:rFonts w:asciiTheme="majorHAnsi" w:hAnsiTheme="majorHAnsi"/>
                <w:b/>
                <w:sz w:val="16"/>
                <w:szCs w:val="16"/>
              </w:rPr>
            </w:pPr>
          </w:p>
        </w:tc>
        <w:tc>
          <w:tcPr>
            <w:tcW w:w="4502" w:type="dxa"/>
            <w:shd w:val="clear" w:color="auto" w:fill="FFFFFF" w:themeFill="background1"/>
          </w:tcPr>
          <w:p w14:paraId="475DCE9D" w14:textId="77777777" w:rsidR="00A45027" w:rsidRPr="001D0011" w:rsidRDefault="00A45027" w:rsidP="00A45027">
            <w:pPr>
              <w:rPr>
                <w:rFonts w:asciiTheme="majorHAnsi" w:hAnsiTheme="majorHAnsi"/>
                <w:b/>
                <w:sz w:val="16"/>
                <w:szCs w:val="16"/>
              </w:rPr>
            </w:pPr>
            <w:r w:rsidRPr="001D0011">
              <w:rPr>
                <w:rFonts w:asciiTheme="majorHAnsi" w:hAnsiTheme="majorHAnsi"/>
                <w:b/>
                <w:sz w:val="16"/>
                <w:szCs w:val="16"/>
              </w:rPr>
              <w:t xml:space="preserve">Core Action 2:  Employ questions and tasks that are text dependent and text specific. </w:t>
            </w:r>
            <w:r w:rsidRPr="001D0011">
              <w:rPr>
                <w:rFonts w:asciiTheme="majorHAnsi" w:hAnsiTheme="majorHAnsi"/>
                <w:sz w:val="16"/>
                <w:szCs w:val="16"/>
              </w:rPr>
              <w:t xml:space="preserve">Our teachers will be able to employ questions that are text dependent and text specific, ensuring that: </w:t>
            </w:r>
          </w:p>
          <w:p w14:paraId="74CC329A" w14:textId="77777777" w:rsidR="00A45027" w:rsidRPr="000A0F07" w:rsidRDefault="00A45027" w:rsidP="00A45027">
            <w:pPr>
              <w:pStyle w:val="ListParagraph"/>
              <w:numPr>
                <w:ilvl w:val="0"/>
                <w:numId w:val="11"/>
              </w:numPr>
              <w:spacing w:after="0"/>
              <w:rPr>
                <w:rStyle w:val="A5"/>
                <w:rFonts w:asciiTheme="majorHAnsi" w:hAnsiTheme="majorHAnsi" w:cstheme="minorBidi"/>
                <w:color w:val="auto"/>
              </w:rPr>
            </w:pPr>
            <w:r w:rsidRPr="00B033A2">
              <w:rPr>
                <w:rStyle w:val="A5"/>
                <w:rFonts w:asciiTheme="majorHAnsi" w:hAnsiTheme="majorHAnsi"/>
              </w:rPr>
              <w:t xml:space="preserve">Questions and tasks address the text by attending to its particular structure(s), concepts, ideas, and details. </w:t>
            </w:r>
          </w:p>
          <w:p w14:paraId="58BE286B" w14:textId="77777777" w:rsidR="00A45027" w:rsidRPr="001D0011" w:rsidRDefault="00A45027" w:rsidP="00A45027">
            <w:pPr>
              <w:pStyle w:val="ListParagraph"/>
              <w:numPr>
                <w:ilvl w:val="0"/>
                <w:numId w:val="11"/>
              </w:numPr>
              <w:spacing w:after="0"/>
              <w:rPr>
                <w:rFonts w:asciiTheme="majorHAnsi" w:hAnsiTheme="majorHAnsi"/>
                <w:sz w:val="16"/>
                <w:szCs w:val="16"/>
              </w:rPr>
            </w:pPr>
            <w:r w:rsidRPr="001D0011">
              <w:rPr>
                <w:rFonts w:asciiTheme="majorHAnsi" w:hAnsiTheme="majorHAnsi"/>
                <w:sz w:val="16"/>
                <w:szCs w:val="16"/>
              </w:rPr>
              <w:t xml:space="preserve">Questions and tasks require students to </w:t>
            </w:r>
            <w:r w:rsidR="000A0F07">
              <w:rPr>
                <w:rFonts w:asciiTheme="majorHAnsi" w:hAnsiTheme="majorHAnsi"/>
                <w:sz w:val="16"/>
                <w:szCs w:val="16"/>
              </w:rPr>
              <w:t>use evidence from the texts to demonstrate understanding and to support their ideas about the text.  These ideas are expressed through a variety of means.</w:t>
            </w:r>
            <w:r w:rsidRPr="001D0011">
              <w:rPr>
                <w:rFonts w:asciiTheme="majorHAnsi" w:hAnsiTheme="majorHAnsi"/>
                <w:sz w:val="16"/>
                <w:szCs w:val="16"/>
              </w:rPr>
              <w:t xml:space="preserve"> </w:t>
            </w:r>
          </w:p>
          <w:p w14:paraId="12216F0F" w14:textId="77777777" w:rsidR="00A45027" w:rsidRPr="001D0011" w:rsidRDefault="00A45027" w:rsidP="00A45027">
            <w:pPr>
              <w:pStyle w:val="ListParagraph"/>
              <w:numPr>
                <w:ilvl w:val="0"/>
                <w:numId w:val="11"/>
              </w:numPr>
              <w:spacing w:after="0"/>
              <w:rPr>
                <w:rFonts w:asciiTheme="majorHAnsi" w:hAnsiTheme="majorHAnsi"/>
                <w:sz w:val="16"/>
                <w:szCs w:val="16"/>
              </w:rPr>
            </w:pPr>
            <w:r w:rsidRPr="001D0011">
              <w:rPr>
                <w:rFonts w:asciiTheme="majorHAnsi" w:hAnsiTheme="majorHAnsi"/>
                <w:sz w:val="16"/>
                <w:szCs w:val="16"/>
              </w:rPr>
              <w:t>Questions are sequenced to build knowledge by guiding students to delve deeper into texts and graphics.</w:t>
            </w:r>
          </w:p>
        </w:tc>
      </w:tr>
    </w:tbl>
    <w:p w14:paraId="6597B16E" w14:textId="77777777" w:rsidR="001D0011" w:rsidRDefault="001D0011" w:rsidP="00EC3F83">
      <w:pPr>
        <w:sectPr w:rsidR="001D0011" w:rsidSect="00677CA2">
          <w:headerReference w:type="even" r:id="rId83"/>
          <w:headerReference w:type="default" r:id="rId84"/>
          <w:headerReference w:type="first" r:id="rId85"/>
          <w:pgSz w:w="15840" w:h="12240" w:orient="landscape"/>
          <w:pgMar w:top="720" w:right="720" w:bottom="720" w:left="720" w:header="720" w:footer="720" w:gutter="0"/>
          <w:cols w:space="720"/>
          <w:docGrid w:linePitch="360"/>
        </w:sectPr>
      </w:pPr>
    </w:p>
    <w:p w14:paraId="077EACEB" w14:textId="77777777" w:rsidR="00377BD9" w:rsidRDefault="00377BD9">
      <w:pPr>
        <w:spacing w:after="160" w:line="259" w:lineRule="auto"/>
        <w:rPr>
          <w:rFonts w:ascii="Calibri Light" w:hAnsi="Calibri Light"/>
          <w:b/>
          <w:color w:val="44546A" w:themeColor="text2"/>
          <w:sz w:val="28"/>
        </w:rPr>
      </w:pPr>
      <w:bookmarkStart w:id="7" w:name="LookForsandID"/>
      <w:r>
        <w:rPr>
          <w:rFonts w:ascii="Calibri Light" w:hAnsi="Calibri Light"/>
          <w:b/>
          <w:color w:val="44546A" w:themeColor="text2"/>
          <w:sz w:val="28"/>
        </w:rPr>
        <w:lastRenderedPageBreak/>
        <w:t>Teacher Toolkit</w:t>
      </w:r>
    </w:p>
    <w:p w14:paraId="21BC72B0" w14:textId="77777777" w:rsidR="00377BD9" w:rsidRDefault="00377BD9">
      <w:pPr>
        <w:spacing w:after="160" w:line="259" w:lineRule="auto"/>
        <w:rPr>
          <w:rFonts w:ascii="Calibri Light" w:hAnsi="Calibri Light"/>
          <w:color w:val="000000" w:themeColor="text1"/>
          <w:sz w:val="22"/>
          <w:szCs w:val="22"/>
        </w:rPr>
      </w:pPr>
      <w:r w:rsidRPr="006848F1">
        <w:rPr>
          <w:rFonts w:ascii="Calibri Light" w:hAnsi="Calibri Light"/>
          <w:color w:val="000000" w:themeColor="text1"/>
          <w:sz w:val="22"/>
          <w:szCs w:val="22"/>
        </w:rPr>
        <w:t xml:space="preserve">This section of the CLIP Teacher Overview is intended to provide teachers with information about </w:t>
      </w:r>
      <w:r w:rsidR="00C052D8">
        <w:rPr>
          <w:rFonts w:ascii="Calibri Light" w:hAnsi="Calibri Light"/>
          <w:color w:val="000000" w:themeColor="text1"/>
          <w:sz w:val="22"/>
          <w:szCs w:val="22"/>
        </w:rPr>
        <w:t>key ideas and</w:t>
      </w:r>
      <w:r w:rsidRPr="006848F1">
        <w:rPr>
          <w:rFonts w:ascii="Calibri Light" w:hAnsi="Calibri Light"/>
          <w:color w:val="000000" w:themeColor="text1"/>
          <w:sz w:val="22"/>
          <w:szCs w:val="22"/>
        </w:rPr>
        <w:t xml:space="preserve"> strategies to ensure that their students are prepared to meet the demands of the </w:t>
      </w:r>
      <w:r w:rsidR="0024174E">
        <w:rPr>
          <w:rFonts w:ascii="Calibri Light" w:hAnsi="Calibri Light"/>
          <w:color w:val="000000" w:themeColor="text1"/>
          <w:sz w:val="22"/>
          <w:szCs w:val="22"/>
        </w:rPr>
        <w:t>TNCore</w:t>
      </w:r>
      <w:r w:rsidRPr="006848F1">
        <w:rPr>
          <w:rFonts w:ascii="Calibri Light" w:hAnsi="Calibri Light"/>
          <w:color w:val="000000" w:themeColor="text1"/>
          <w:sz w:val="22"/>
          <w:szCs w:val="22"/>
        </w:rPr>
        <w:t xml:space="preserve"> standards.</w:t>
      </w:r>
      <w:r w:rsidR="00C052D8">
        <w:rPr>
          <w:rFonts w:ascii="Calibri Light" w:hAnsi="Calibri Light"/>
          <w:color w:val="000000" w:themeColor="text1"/>
          <w:sz w:val="22"/>
          <w:szCs w:val="22"/>
        </w:rPr>
        <w:t xml:space="preserve">  This section is meant as an introductory summary; teachers and school staff are expected to seek out additional resources and supports as needed</w:t>
      </w:r>
      <w:r w:rsidR="0024174E">
        <w:rPr>
          <w:rFonts w:ascii="Calibri Light" w:hAnsi="Calibri Light"/>
          <w:color w:val="000000" w:themeColor="text1"/>
          <w:sz w:val="22"/>
          <w:szCs w:val="22"/>
        </w:rPr>
        <w:t xml:space="preserve"> to ensure that </w:t>
      </w:r>
      <w:r w:rsidR="006F0DCB">
        <w:rPr>
          <w:rFonts w:ascii="Calibri Light" w:hAnsi="Calibri Light"/>
          <w:color w:val="000000" w:themeColor="text1"/>
          <w:sz w:val="22"/>
          <w:szCs w:val="22"/>
        </w:rPr>
        <w:t>literacy achievement increases significantly.</w:t>
      </w:r>
      <w:r w:rsidR="00357119">
        <w:rPr>
          <w:rFonts w:ascii="Calibri Light" w:hAnsi="Calibri Light"/>
          <w:color w:val="000000" w:themeColor="text1"/>
          <w:sz w:val="22"/>
          <w:szCs w:val="22"/>
        </w:rPr>
        <w:t xml:space="preserve">  This might include pulling resources from the Student Achievement Partners website or the TNCore website, attending targeted professional development after registering through MLP, or studying exemplar classroom videos from TeachScape or the Teaching the Core website.</w:t>
      </w:r>
    </w:p>
    <w:p w14:paraId="55889012" w14:textId="77777777" w:rsidR="00553973" w:rsidRDefault="00553973">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The Teacher Toolkit is split into two sections:  An Integrated Approach to Literacy and Lesson Design. </w:t>
      </w:r>
    </w:p>
    <w:p w14:paraId="730BDCFA" w14:textId="77777777" w:rsidR="00C90583" w:rsidRDefault="00553973" w:rsidP="00B033A2">
      <w:pPr>
        <w:spacing w:after="160" w:line="259" w:lineRule="auto"/>
        <w:jc w:val="center"/>
        <w:rPr>
          <w:rFonts w:ascii="Calibri Light" w:hAnsi="Calibri Light"/>
          <w:color w:val="000000" w:themeColor="text1"/>
          <w:sz w:val="22"/>
          <w:szCs w:val="22"/>
        </w:rPr>
      </w:pPr>
      <w:r>
        <w:rPr>
          <w:rFonts w:ascii="Calibri Light" w:hAnsi="Calibri Light"/>
          <w:color w:val="000000" w:themeColor="text1"/>
          <w:sz w:val="22"/>
          <w:szCs w:val="22"/>
        </w:rPr>
        <w:br w:type="page"/>
      </w:r>
    </w:p>
    <w:p w14:paraId="292945E1" w14:textId="77777777" w:rsidR="00C90583" w:rsidRDefault="00C90583" w:rsidP="00B033A2">
      <w:pPr>
        <w:spacing w:after="160" w:line="259" w:lineRule="auto"/>
        <w:jc w:val="center"/>
        <w:rPr>
          <w:rFonts w:ascii="Calibri Light" w:hAnsi="Calibri Light"/>
          <w:color w:val="000000" w:themeColor="text1"/>
          <w:sz w:val="22"/>
          <w:szCs w:val="22"/>
        </w:rPr>
      </w:pPr>
    </w:p>
    <w:p w14:paraId="2F6A814F" w14:textId="77777777" w:rsidR="00C90583" w:rsidRDefault="00C90583" w:rsidP="00B033A2">
      <w:pPr>
        <w:spacing w:after="160" w:line="259" w:lineRule="auto"/>
        <w:jc w:val="center"/>
        <w:rPr>
          <w:rFonts w:ascii="Calibri Light" w:hAnsi="Calibri Light"/>
          <w:color w:val="000000" w:themeColor="text1"/>
          <w:sz w:val="22"/>
          <w:szCs w:val="22"/>
        </w:rPr>
      </w:pPr>
    </w:p>
    <w:p w14:paraId="23EF92DC" w14:textId="77777777" w:rsidR="00C90583" w:rsidRDefault="00C90583" w:rsidP="00B033A2">
      <w:pPr>
        <w:spacing w:after="160" w:line="259" w:lineRule="auto"/>
        <w:jc w:val="center"/>
        <w:rPr>
          <w:rFonts w:ascii="Calibri Light" w:hAnsi="Calibri Light"/>
          <w:color w:val="000000" w:themeColor="text1"/>
          <w:sz w:val="22"/>
          <w:szCs w:val="22"/>
        </w:rPr>
      </w:pPr>
    </w:p>
    <w:p w14:paraId="38E1CFA0" w14:textId="77777777" w:rsidR="00C90583" w:rsidRDefault="00C90583" w:rsidP="00B033A2">
      <w:pPr>
        <w:spacing w:after="160" w:line="259" w:lineRule="auto"/>
        <w:jc w:val="center"/>
        <w:rPr>
          <w:rFonts w:ascii="Calibri Light" w:hAnsi="Calibri Light"/>
          <w:color w:val="000000" w:themeColor="text1"/>
          <w:sz w:val="22"/>
          <w:szCs w:val="22"/>
        </w:rPr>
      </w:pPr>
    </w:p>
    <w:p w14:paraId="49E6EE76" w14:textId="77777777" w:rsidR="00C90583" w:rsidRDefault="00C90583" w:rsidP="00B033A2">
      <w:pPr>
        <w:spacing w:after="160" w:line="259" w:lineRule="auto"/>
        <w:jc w:val="center"/>
        <w:rPr>
          <w:rFonts w:ascii="Calibri Light" w:hAnsi="Calibri Light"/>
          <w:color w:val="000000" w:themeColor="text1"/>
          <w:sz w:val="22"/>
          <w:szCs w:val="22"/>
        </w:rPr>
      </w:pPr>
    </w:p>
    <w:p w14:paraId="3B570DB1" w14:textId="77777777" w:rsidR="00C90583" w:rsidRDefault="00C90583" w:rsidP="00B033A2">
      <w:pPr>
        <w:spacing w:after="160" w:line="259" w:lineRule="auto"/>
        <w:jc w:val="center"/>
        <w:rPr>
          <w:rFonts w:ascii="Calibri Light" w:hAnsi="Calibri Light"/>
          <w:color w:val="000000" w:themeColor="text1"/>
          <w:sz w:val="22"/>
          <w:szCs w:val="22"/>
        </w:rPr>
      </w:pPr>
    </w:p>
    <w:p w14:paraId="15B51D90" w14:textId="77777777" w:rsidR="00C90583" w:rsidRDefault="00C90583" w:rsidP="00B033A2">
      <w:pPr>
        <w:spacing w:after="160" w:line="259" w:lineRule="auto"/>
        <w:jc w:val="center"/>
        <w:rPr>
          <w:rFonts w:ascii="Calibri Light" w:hAnsi="Calibri Light"/>
          <w:color w:val="000000" w:themeColor="text1"/>
          <w:sz w:val="22"/>
          <w:szCs w:val="22"/>
        </w:rPr>
      </w:pPr>
    </w:p>
    <w:p w14:paraId="603BE41E" w14:textId="77777777" w:rsidR="00553973" w:rsidRPr="00B033A2" w:rsidRDefault="00C90583" w:rsidP="00B033A2">
      <w:pPr>
        <w:spacing w:after="160" w:line="259" w:lineRule="auto"/>
        <w:jc w:val="center"/>
        <w:rPr>
          <w:rFonts w:ascii="Calibri Light" w:hAnsi="Calibri Light"/>
          <w:color w:val="000000" w:themeColor="text1"/>
          <w:sz w:val="88"/>
          <w:szCs w:val="88"/>
        </w:rPr>
      </w:pPr>
      <w:r w:rsidRPr="00B033A2">
        <w:rPr>
          <w:rFonts w:ascii="Calibri Light" w:hAnsi="Calibri Light"/>
          <w:color w:val="000000" w:themeColor="text1"/>
          <w:sz w:val="88"/>
          <w:szCs w:val="88"/>
        </w:rPr>
        <w:t>An Integrated Approach</w:t>
      </w:r>
      <w:r w:rsidRPr="00C90583">
        <w:rPr>
          <w:rFonts w:ascii="Calibri Light" w:hAnsi="Calibri Light"/>
          <w:color w:val="000000" w:themeColor="text1"/>
          <w:sz w:val="88"/>
          <w:szCs w:val="88"/>
        </w:rPr>
        <w:t xml:space="preserve"> to Li</w:t>
      </w:r>
      <w:r w:rsidRPr="00B033A2">
        <w:rPr>
          <w:rFonts w:ascii="Calibri Light" w:hAnsi="Calibri Light"/>
          <w:color w:val="000000" w:themeColor="text1"/>
          <w:sz w:val="88"/>
          <w:szCs w:val="88"/>
        </w:rPr>
        <w:t>teracy</w:t>
      </w:r>
    </w:p>
    <w:p w14:paraId="74AB45B0" w14:textId="77777777" w:rsidR="00553973" w:rsidRDefault="00553973">
      <w:pPr>
        <w:spacing w:after="160" w:line="259" w:lineRule="auto"/>
        <w:rPr>
          <w:rFonts w:ascii="Calibri Light" w:hAnsi="Calibri Light"/>
          <w:color w:val="000000" w:themeColor="text1"/>
          <w:sz w:val="22"/>
          <w:szCs w:val="22"/>
        </w:rPr>
      </w:pPr>
    </w:p>
    <w:p w14:paraId="699D5544" w14:textId="77777777" w:rsidR="00553973" w:rsidRPr="006848F1" w:rsidRDefault="00553973">
      <w:pPr>
        <w:spacing w:after="160" w:line="259" w:lineRule="auto"/>
        <w:rPr>
          <w:rFonts w:ascii="Calibri Light" w:hAnsi="Calibri Light"/>
          <w:color w:val="000000" w:themeColor="text1"/>
          <w:sz w:val="22"/>
          <w:szCs w:val="22"/>
        </w:rPr>
      </w:pPr>
    </w:p>
    <w:p w14:paraId="53DCF3EF" w14:textId="77777777" w:rsidR="00C90583" w:rsidRDefault="00C90583">
      <w:pPr>
        <w:spacing w:after="160" w:line="259" w:lineRule="auto"/>
        <w:rPr>
          <w:rFonts w:ascii="Calibri Light" w:hAnsi="Calibri Light"/>
          <w:b/>
          <w:i/>
          <w:color w:val="44546A" w:themeColor="text2"/>
          <w:sz w:val="28"/>
        </w:rPr>
      </w:pPr>
      <w:r>
        <w:rPr>
          <w:rFonts w:ascii="Calibri Light" w:hAnsi="Calibri Light"/>
          <w:b/>
          <w:i/>
          <w:color w:val="44546A" w:themeColor="text2"/>
          <w:sz w:val="28"/>
        </w:rPr>
        <w:br w:type="page"/>
      </w:r>
    </w:p>
    <w:p w14:paraId="5E86F6AF" w14:textId="77777777" w:rsidR="00BA7B45" w:rsidRDefault="00BA7B45" w:rsidP="00377BD9">
      <w:pPr>
        <w:spacing w:after="160" w:line="259" w:lineRule="auto"/>
        <w:rPr>
          <w:rFonts w:ascii="Calibri Light" w:hAnsi="Calibri Light"/>
          <w:b/>
          <w:i/>
          <w:color w:val="44546A" w:themeColor="text2"/>
          <w:sz w:val="28"/>
        </w:rPr>
      </w:pPr>
      <w:r>
        <w:rPr>
          <w:rFonts w:ascii="Calibri Light" w:hAnsi="Calibri Light"/>
          <w:b/>
          <w:i/>
          <w:color w:val="44546A" w:themeColor="text2"/>
          <w:sz w:val="28"/>
        </w:rPr>
        <w:lastRenderedPageBreak/>
        <w:t>An Integrated Approach to Literacy</w:t>
      </w:r>
    </w:p>
    <w:p w14:paraId="7AB26FC3" w14:textId="510945F1" w:rsidR="00BA7B45" w:rsidRDefault="00BA7B45" w:rsidP="00377BD9">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To reach the demands of the TNCore standards </w:t>
      </w:r>
      <w:r w:rsidR="00D553D5">
        <w:rPr>
          <w:rFonts w:ascii="Calibri Light" w:hAnsi="Calibri Light"/>
          <w:color w:val="000000" w:themeColor="text1"/>
          <w:sz w:val="22"/>
          <w:szCs w:val="22"/>
        </w:rPr>
        <w:t xml:space="preserve">(and WIDA-aligned expectations for language development) </w:t>
      </w:r>
      <w:r>
        <w:rPr>
          <w:rFonts w:ascii="Calibri Light" w:hAnsi="Calibri Light"/>
          <w:color w:val="000000" w:themeColor="text1"/>
          <w:sz w:val="22"/>
          <w:szCs w:val="22"/>
        </w:rPr>
        <w:t>and truly become college and career ready readers, writers, and communicators, teachers must integrate the literacy domains in service of learning and communication, as detailed in Appendix A of the Common Core State Standards</w:t>
      </w:r>
      <w:r>
        <w:rPr>
          <w:rStyle w:val="FootnoteReference"/>
          <w:rFonts w:ascii="Calibri Light" w:hAnsi="Calibri Light"/>
          <w:color w:val="000000" w:themeColor="text1"/>
          <w:sz w:val="22"/>
          <w:szCs w:val="22"/>
        </w:rPr>
        <w:footnoteReference w:id="4"/>
      </w:r>
      <w:r>
        <w:rPr>
          <w:rFonts w:ascii="Calibri Light" w:hAnsi="Calibri Light"/>
          <w:color w:val="000000" w:themeColor="text1"/>
          <w:sz w:val="22"/>
          <w:szCs w:val="22"/>
        </w:rPr>
        <w:t>.  Teachers must ensure that students:</w:t>
      </w:r>
    </w:p>
    <w:p w14:paraId="2A768407" w14:textId="77777777" w:rsidR="00BA7B45" w:rsidRPr="00155AC8" w:rsidRDefault="00BA7B45" w:rsidP="00BA7B45">
      <w:pPr>
        <w:pStyle w:val="ListParagraph"/>
        <w:numPr>
          <w:ilvl w:val="0"/>
          <w:numId w:val="1"/>
        </w:numPr>
        <w:spacing w:after="0"/>
        <w:jc w:val="both"/>
        <w:rPr>
          <w:rFonts w:asciiTheme="majorHAnsi" w:hAnsiTheme="majorHAnsi"/>
          <w:sz w:val="22"/>
          <w:szCs w:val="22"/>
        </w:rPr>
      </w:pPr>
      <w:r w:rsidRPr="00155AC8">
        <w:rPr>
          <w:rFonts w:asciiTheme="majorHAnsi" w:hAnsiTheme="majorHAnsi"/>
          <w:i/>
          <w:noProof/>
          <w:sz w:val="22"/>
          <w:szCs w:val="22"/>
        </w:rPr>
        <w:drawing>
          <wp:anchor distT="0" distB="0" distL="114300" distR="114300" simplePos="0" relativeHeight="251739136" behindDoc="0" locked="0" layoutInCell="1" allowOverlap="1" wp14:anchorId="781DDC72" wp14:editId="2C9F00F2">
            <wp:simplePos x="0" y="0"/>
            <wp:positionH relativeFrom="margin">
              <wp:posOffset>3661382</wp:posOffset>
            </wp:positionH>
            <wp:positionV relativeFrom="paragraph">
              <wp:posOffset>5522</wp:posOffset>
            </wp:positionV>
            <wp:extent cx="3414395" cy="29019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14395"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22"/>
          <w:szCs w:val="22"/>
        </w:rPr>
        <w:t xml:space="preserve">Develop </w:t>
      </w:r>
      <w:r w:rsidRPr="000303B7">
        <w:rPr>
          <w:rFonts w:asciiTheme="majorHAnsi" w:hAnsiTheme="majorHAnsi"/>
          <w:b/>
          <w:sz w:val="22"/>
          <w:szCs w:val="22"/>
        </w:rPr>
        <w:t>foundational skills</w:t>
      </w:r>
      <w:r>
        <w:rPr>
          <w:rFonts w:asciiTheme="majorHAnsi" w:hAnsiTheme="majorHAnsi"/>
          <w:sz w:val="22"/>
          <w:szCs w:val="22"/>
        </w:rPr>
        <w:t xml:space="preserve"> to put them on the path to </w:t>
      </w:r>
      <w:r w:rsidRPr="000303B7">
        <w:rPr>
          <w:rFonts w:asciiTheme="majorHAnsi" w:hAnsiTheme="majorHAnsi"/>
          <w:b/>
          <w:sz w:val="22"/>
          <w:szCs w:val="22"/>
        </w:rPr>
        <w:t xml:space="preserve">reading </w:t>
      </w:r>
      <w:r>
        <w:rPr>
          <w:rFonts w:asciiTheme="majorHAnsi" w:hAnsiTheme="majorHAnsi"/>
          <w:sz w:val="22"/>
          <w:szCs w:val="22"/>
        </w:rPr>
        <w:t>proficiency.</w:t>
      </w:r>
      <w:r w:rsidRPr="000303B7">
        <w:rPr>
          <w:rFonts w:asciiTheme="majorHAnsi" w:hAnsiTheme="majorHAnsi"/>
          <w:sz w:val="22"/>
          <w:szCs w:val="22"/>
        </w:rPr>
        <w:t xml:space="preserve"> </w:t>
      </w:r>
      <w:r w:rsidRPr="00155AC8">
        <w:rPr>
          <w:rFonts w:asciiTheme="majorHAnsi" w:hAnsiTheme="majorHAnsi"/>
          <w:sz w:val="22"/>
          <w:szCs w:val="22"/>
        </w:rPr>
        <w:t xml:space="preserve">As needed, </w:t>
      </w:r>
      <w:r>
        <w:rPr>
          <w:rFonts w:asciiTheme="majorHAnsi" w:hAnsiTheme="majorHAnsi"/>
          <w:sz w:val="22"/>
          <w:szCs w:val="22"/>
        </w:rPr>
        <w:t xml:space="preserve">students </w:t>
      </w:r>
      <w:r w:rsidRPr="00155AC8">
        <w:rPr>
          <w:rFonts w:asciiTheme="majorHAnsi" w:hAnsiTheme="majorHAnsi"/>
          <w:sz w:val="22"/>
          <w:szCs w:val="22"/>
        </w:rPr>
        <w:t xml:space="preserve">receive explicit, systematic, and differentiated instruction on </w:t>
      </w:r>
      <w:r w:rsidRPr="000303B7">
        <w:rPr>
          <w:rFonts w:asciiTheme="majorHAnsi" w:hAnsiTheme="majorHAnsi"/>
          <w:sz w:val="22"/>
          <w:szCs w:val="22"/>
        </w:rPr>
        <w:t>foundational reading skills</w:t>
      </w:r>
      <w:r w:rsidRPr="00155AC8">
        <w:rPr>
          <w:rFonts w:asciiTheme="majorHAnsi" w:hAnsiTheme="majorHAnsi"/>
          <w:sz w:val="22"/>
          <w:szCs w:val="22"/>
        </w:rPr>
        <w:t>, including concepts of print, letter recognition, phone</w:t>
      </w:r>
      <w:r>
        <w:rPr>
          <w:rFonts w:asciiTheme="majorHAnsi" w:hAnsiTheme="majorHAnsi"/>
          <w:sz w:val="22"/>
          <w:szCs w:val="22"/>
        </w:rPr>
        <w:t>mic awareness, phone</w:t>
      </w:r>
      <w:r w:rsidRPr="00155AC8">
        <w:rPr>
          <w:rFonts w:asciiTheme="majorHAnsi" w:hAnsiTheme="majorHAnsi"/>
          <w:sz w:val="22"/>
          <w:szCs w:val="22"/>
        </w:rPr>
        <w:t>tic patterns and word structure</w:t>
      </w:r>
      <w:r>
        <w:rPr>
          <w:rFonts w:asciiTheme="majorHAnsi" w:hAnsiTheme="majorHAnsi"/>
          <w:sz w:val="22"/>
          <w:szCs w:val="22"/>
        </w:rPr>
        <w:t xml:space="preserve"> (decoding), fluency, vocabulary, and comprehension</w:t>
      </w:r>
      <w:r w:rsidRPr="00155AC8">
        <w:rPr>
          <w:rFonts w:asciiTheme="majorHAnsi" w:hAnsiTheme="majorHAnsi"/>
          <w:sz w:val="22"/>
          <w:szCs w:val="22"/>
        </w:rPr>
        <w:t>. Instruction on foundational skills is done in service of reading and writing, not as an end in and of itself.</w:t>
      </w:r>
    </w:p>
    <w:p w14:paraId="1FB3C182" w14:textId="77777777" w:rsidR="00BA7B45" w:rsidRPr="004F6703" w:rsidRDefault="00BA7B45" w:rsidP="00BA7B45">
      <w:pPr>
        <w:pStyle w:val="ListParagraph"/>
        <w:numPr>
          <w:ilvl w:val="0"/>
          <w:numId w:val="1"/>
        </w:numPr>
        <w:spacing w:after="0"/>
        <w:jc w:val="both"/>
        <w:rPr>
          <w:rFonts w:asciiTheme="majorHAnsi" w:hAnsiTheme="majorHAnsi"/>
          <w:sz w:val="22"/>
          <w:szCs w:val="22"/>
        </w:rPr>
      </w:pPr>
      <w:r w:rsidRPr="004F6703">
        <w:rPr>
          <w:rFonts w:asciiTheme="majorHAnsi" w:hAnsiTheme="majorHAnsi"/>
          <w:sz w:val="22"/>
          <w:szCs w:val="22"/>
        </w:rPr>
        <w:t>Regularly read</w:t>
      </w:r>
      <w:r w:rsidRPr="004F6703">
        <w:rPr>
          <w:rFonts w:asciiTheme="majorHAnsi" w:hAnsiTheme="majorHAnsi"/>
          <w:b/>
          <w:sz w:val="22"/>
          <w:szCs w:val="22"/>
        </w:rPr>
        <w:t xml:space="preserve"> high quality, complex texts, </w:t>
      </w:r>
      <w:r w:rsidRPr="004F6703">
        <w:rPr>
          <w:rFonts w:asciiTheme="majorHAnsi" w:hAnsiTheme="majorHAnsi"/>
          <w:sz w:val="22"/>
          <w:szCs w:val="22"/>
        </w:rPr>
        <w:t xml:space="preserve">strategically selected and sequenced to build students’ understanding of the world. Oral and written questions and tasks integrate the standards to help students understand the content and meaning of the text, rather than positioning the standards as the end in and of themselves.  </w:t>
      </w:r>
    </w:p>
    <w:p w14:paraId="4E135E36" w14:textId="77777777" w:rsidR="00BA7B45" w:rsidRPr="00155AC8" w:rsidRDefault="00BA7B45" w:rsidP="00BA7B45">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Produce </w:t>
      </w:r>
      <w:r w:rsidRPr="00155AC8">
        <w:rPr>
          <w:rFonts w:asciiTheme="majorHAnsi" w:hAnsiTheme="majorHAnsi"/>
          <w:b/>
          <w:sz w:val="22"/>
          <w:szCs w:val="22"/>
        </w:rPr>
        <w:t>writing</w:t>
      </w:r>
      <w:r w:rsidRPr="00155AC8">
        <w:rPr>
          <w:rFonts w:asciiTheme="majorHAnsi" w:hAnsiTheme="majorHAnsi"/>
          <w:sz w:val="22"/>
          <w:szCs w:val="22"/>
        </w:rPr>
        <w:t xml:space="preserve"> in various forms and for a variety of purposes and audiences.  Students develop logical, researched arguments that are grounded in evidence from the texts they have read and can effectively express themselves in written form.</w:t>
      </w:r>
    </w:p>
    <w:p w14:paraId="58120A1E" w14:textId="77777777" w:rsidR="00BA7B45" w:rsidRPr="00155AC8" w:rsidRDefault="00BA7B45" w:rsidP="00BA7B45">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Engage in structured</w:t>
      </w:r>
      <w:r>
        <w:rPr>
          <w:rFonts w:asciiTheme="majorHAnsi" w:hAnsiTheme="majorHAnsi"/>
          <w:sz w:val="22"/>
          <w:szCs w:val="22"/>
        </w:rPr>
        <w:t xml:space="preserve">, meaningful </w:t>
      </w:r>
      <w:r w:rsidRPr="00155AC8">
        <w:rPr>
          <w:rFonts w:asciiTheme="majorHAnsi" w:hAnsiTheme="majorHAnsi"/>
          <w:sz w:val="22"/>
          <w:szCs w:val="22"/>
        </w:rPr>
        <w:t xml:space="preserve"> </w:t>
      </w:r>
      <w:r w:rsidRPr="00155AC8">
        <w:rPr>
          <w:rFonts w:asciiTheme="majorHAnsi" w:hAnsiTheme="majorHAnsi"/>
          <w:b/>
          <w:sz w:val="22"/>
          <w:szCs w:val="22"/>
        </w:rPr>
        <w:t>discussions</w:t>
      </w:r>
      <w:r w:rsidRPr="00155AC8">
        <w:rPr>
          <w:rFonts w:asciiTheme="majorHAnsi" w:hAnsiTheme="majorHAnsi"/>
          <w:sz w:val="22"/>
          <w:szCs w:val="22"/>
        </w:rPr>
        <w:t xml:space="preserve"> about texts. </w:t>
      </w:r>
    </w:p>
    <w:p w14:paraId="471B0C32" w14:textId="77777777" w:rsidR="00BA7B45" w:rsidRPr="00155AC8" w:rsidRDefault="00BA7B45" w:rsidP="00BA7B45">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Learn about how writers and speakers make intentional choices about </w:t>
      </w:r>
      <w:r w:rsidRPr="00155AC8">
        <w:rPr>
          <w:rFonts w:asciiTheme="majorHAnsi" w:hAnsiTheme="majorHAnsi"/>
          <w:b/>
          <w:sz w:val="22"/>
          <w:szCs w:val="22"/>
        </w:rPr>
        <w:t>language</w:t>
      </w:r>
      <w:r w:rsidRPr="00155AC8">
        <w:rPr>
          <w:rFonts w:asciiTheme="majorHAnsi" w:hAnsiTheme="majorHAnsi"/>
          <w:sz w:val="22"/>
          <w:szCs w:val="22"/>
        </w:rPr>
        <w:t xml:space="preserve"> to develop meaning. Knowledge of grammar and usage supports students’ communication and comprehension and students have an increasingly large and complex vocabulary to express their ideas.</w:t>
      </w:r>
    </w:p>
    <w:p w14:paraId="73AFB832" w14:textId="77777777" w:rsidR="00BA7B45" w:rsidRPr="00155AC8" w:rsidRDefault="00BA7B45" w:rsidP="00BA7B45">
      <w:pPr>
        <w:pStyle w:val="ListParagraph"/>
        <w:numPr>
          <w:ilvl w:val="0"/>
          <w:numId w:val="1"/>
        </w:numPr>
        <w:spacing w:after="0"/>
        <w:jc w:val="both"/>
        <w:rPr>
          <w:rFonts w:asciiTheme="majorHAnsi" w:hAnsiTheme="majorHAnsi"/>
          <w:sz w:val="22"/>
          <w:szCs w:val="22"/>
        </w:rPr>
      </w:pPr>
      <w:r w:rsidRPr="00155AC8">
        <w:rPr>
          <w:rFonts w:asciiTheme="majorHAnsi" w:hAnsiTheme="majorHAnsi"/>
          <w:sz w:val="22"/>
          <w:szCs w:val="22"/>
        </w:rPr>
        <w:t xml:space="preserve">Work on rich tasks that </w:t>
      </w:r>
      <w:r w:rsidRPr="00155AC8">
        <w:rPr>
          <w:rFonts w:asciiTheme="majorHAnsi" w:hAnsiTheme="majorHAnsi"/>
          <w:b/>
          <w:sz w:val="22"/>
          <w:szCs w:val="22"/>
        </w:rPr>
        <w:t xml:space="preserve">integrate these domains in service of learning and communication, </w:t>
      </w:r>
      <w:r w:rsidRPr="00155AC8">
        <w:rPr>
          <w:rFonts w:asciiTheme="majorHAnsi" w:hAnsiTheme="majorHAnsi"/>
          <w:sz w:val="22"/>
          <w:szCs w:val="22"/>
        </w:rPr>
        <w:t xml:space="preserve">giving students the opportunity for productive struggle. </w:t>
      </w:r>
    </w:p>
    <w:p w14:paraId="373A54CB" w14:textId="77777777" w:rsidR="00BA7B45" w:rsidRDefault="00BA7B45" w:rsidP="00377BD9">
      <w:pPr>
        <w:spacing w:after="160" w:line="259" w:lineRule="auto"/>
        <w:rPr>
          <w:rFonts w:ascii="Calibri Light" w:hAnsi="Calibri Light"/>
          <w:b/>
          <w:i/>
          <w:color w:val="44546A" w:themeColor="text2"/>
          <w:sz w:val="28"/>
        </w:rPr>
      </w:pPr>
    </w:p>
    <w:p w14:paraId="53D3C8AF" w14:textId="77777777" w:rsidR="00377BD9" w:rsidRDefault="00377BD9" w:rsidP="00377BD9">
      <w:pPr>
        <w:spacing w:after="160" w:line="259" w:lineRule="auto"/>
        <w:rPr>
          <w:rFonts w:ascii="Calibri Light" w:hAnsi="Calibri Light"/>
          <w:b/>
          <w:i/>
          <w:color w:val="44546A" w:themeColor="text2"/>
          <w:sz w:val="28"/>
        </w:rPr>
      </w:pPr>
      <w:r>
        <w:rPr>
          <w:rFonts w:ascii="Calibri Light" w:hAnsi="Calibri Light"/>
          <w:b/>
          <w:i/>
          <w:color w:val="44546A" w:themeColor="text2"/>
          <w:sz w:val="28"/>
        </w:rPr>
        <w:t>Why Text Complexity Matters</w:t>
      </w:r>
    </w:p>
    <w:p w14:paraId="7EC6D2B6" w14:textId="77777777" w:rsidR="00810BFE" w:rsidRDefault="00810BFE" w:rsidP="00377BD9">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In 2006, the American College Testing (ACT) Service published an influential study entitled </w:t>
      </w:r>
      <w:r>
        <w:rPr>
          <w:rFonts w:ascii="Calibri Light" w:hAnsi="Calibri Light"/>
          <w:i/>
          <w:color w:val="000000" w:themeColor="text1"/>
          <w:sz w:val="22"/>
          <w:szCs w:val="22"/>
        </w:rPr>
        <w:t>Reading Between the Lines</w:t>
      </w:r>
      <w:r>
        <w:rPr>
          <w:rStyle w:val="FootnoteReference"/>
          <w:rFonts w:ascii="Calibri Light" w:hAnsi="Calibri Light"/>
          <w:i/>
          <w:color w:val="000000" w:themeColor="text1"/>
          <w:sz w:val="22"/>
          <w:szCs w:val="22"/>
        </w:rPr>
        <w:footnoteReference w:id="5"/>
      </w:r>
      <w:r>
        <w:rPr>
          <w:rFonts w:ascii="Calibri Light" w:hAnsi="Calibri Light"/>
          <w:color w:val="000000" w:themeColor="text1"/>
          <w:sz w:val="22"/>
          <w:szCs w:val="22"/>
        </w:rPr>
        <w:t xml:space="preserve"> in which </w:t>
      </w:r>
      <w:r w:rsidR="00357119">
        <w:rPr>
          <w:rFonts w:ascii="Calibri Light" w:hAnsi="Calibri Light"/>
          <w:color w:val="000000" w:themeColor="text1"/>
          <w:sz w:val="22"/>
          <w:szCs w:val="22"/>
        </w:rPr>
        <w:t>it</w:t>
      </w:r>
      <w:r>
        <w:rPr>
          <w:rFonts w:ascii="Calibri Light" w:hAnsi="Calibri Light"/>
          <w:color w:val="000000" w:themeColor="text1"/>
          <w:sz w:val="22"/>
          <w:szCs w:val="22"/>
        </w:rPr>
        <w:t xml:space="preserve"> analyzed student responses to determine what patterns might distinguish students scoring above their college ready reading benchmark from those who score below that threshold.  They determined that: </w:t>
      </w:r>
    </w:p>
    <w:p w14:paraId="2C8E9AF6" w14:textId="77777777" w:rsidR="00810BFE" w:rsidRDefault="00810BFE" w:rsidP="00B033A2">
      <w:pPr>
        <w:pStyle w:val="ListParagraph"/>
        <w:numPr>
          <w:ilvl w:val="0"/>
          <w:numId w:val="42"/>
        </w:num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Literal versus inferential question types failed to differentiate students scoring above the benchmark from those scoring below . </w:t>
      </w:r>
    </w:p>
    <w:p w14:paraId="75DB992B" w14:textId="77777777" w:rsidR="00810BFE" w:rsidRDefault="00810BFE" w:rsidP="00B033A2">
      <w:pPr>
        <w:pStyle w:val="ListParagraph"/>
        <w:numPr>
          <w:ilvl w:val="0"/>
          <w:numId w:val="42"/>
        </w:num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Question types focused on textual elements (i.e. main idea, supporting details, generalizations and conclusions, etc.) also failed to differentiate students scoring above from those scoring below. </w:t>
      </w:r>
    </w:p>
    <w:p w14:paraId="0490039B" w14:textId="77777777" w:rsidR="00810BFE" w:rsidRDefault="00810BFE" w:rsidP="00B033A2">
      <w:pPr>
        <w:pStyle w:val="ListParagraph"/>
        <w:numPr>
          <w:ilvl w:val="0"/>
          <w:numId w:val="42"/>
        </w:num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lastRenderedPageBreak/>
        <w:t xml:space="preserve">The clearest difference of performance between the two groups was the the </w:t>
      </w:r>
      <w:r>
        <w:rPr>
          <w:rFonts w:ascii="Calibri Light" w:hAnsi="Calibri Light"/>
          <w:i/>
          <w:color w:val="000000" w:themeColor="text1"/>
          <w:sz w:val="22"/>
          <w:szCs w:val="22"/>
        </w:rPr>
        <w:t>degree of text complexity</w:t>
      </w:r>
      <w:r>
        <w:rPr>
          <w:rFonts w:ascii="Calibri Light" w:hAnsi="Calibri Light"/>
          <w:color w:val="000000" w:themeColor="text1"/>
          <w:sz w:val="22"/>
          <w:szCs w:val="22"/>
        </w:rPr>
        <w:t xml:space="preserve"> of passages that students could successfully read.</w:t>
      </w:r>
    </w:p>
    <w:p w14:paraId="23E703E3" w14:textId="19AB2F7B" w:rsidR="00810BFE" w:rsidRDefault="000C17BA" w:rsidP="00810BFE">
      <w:pPr>
        <w:spacing w:after="160" w:line="259" w:lineRule="auto"/>
        <w:rPr>
          <w:rFonts w:ascii="Calibri Light" w:hAnsi="Calibri Light"/>
          <w:color w:val="000000" w:themeColor="text1"/>
          <w:sz w:val="22"/>
          <w:szCs w:val="22"/>
        </w:rPr>
      </w:pPr>
      <w:r w:rsidRPr="000C17BA">
        <w:rPr>
          <w:rFonts w:ascii="Calibri Light" w:hAnsi="Calibri Light"/>
          <w:noProof/>
          <w:color w:val="000000" w:themeColor="text1"/>
          <w:sz w:val="22"/>
          <w:szCs w:val="22"/>
        </w:rPr>
        <w:drawing>
          <wp:anchor distT="0" distB="0" distL="114300" distR="114300" simplePos="0" relativeHeight="251734016" behindDoc="0" locked="0" layoutInCell="1" allowOverlap="1" wp14:anchorId="6AF3FD62" wp14:editId="2D4C7EA8">
            <wp:simplePos x="0" y="0"/>
            <wp:positionH relativeFrom="margin">
              <wp:align>right</wp:align>
            </wp:positionH>
            <wp:positionV relativeFrom="paragraph">
              <wp:posOffset>965614</wp:posOffset>
            </wp:positionV>
            <wp:extent cx="3122295" cy="2451100"/>
            <wp:effectExtent l="0" t="0" r="1905" b="6350"/>
            <wp:wrapSquare wrapText="bothSides"/>
            <wp:docPr id="39" name="Picture 2" descr="http://www.corestandards.org/wp-content/plugins/corestandards/assets/text_complex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www.corestandards.org/wp-content/plugins/corestandards/assets/text_complexity.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295" cy="2451100"/>
                    </a:xfrm>
                    <a:prstGeom prst="rect">
                      <a:avLst/>
                    </a:prstGeom>
                    <a:noFill/>
                    <a:extLst/>
                  </pic:spPr>
                </pic:pic>
              </a:graphicData>
            </a:graphic>
          </wp:anchor>
        </w:drawing>
      </w:r>
      <w:r w:rsidR="00810BFE">
        <w:rPr>
          <w:rFonts w:ascii="Calibri Light" w:hAnsi="Calibri Light"/>
          <w:color w:val="000000" w:themeColor="text1"/>
          <w:sz w:val="22"/>
          <w:szCs w:val="22"/>
        </w:rPr>
        <w:t xml:space="preserve">This is a “stunning finding,” as educators have traditionally thought of “critical thinking” as the thing that separates college and career ready students from their peers who are not yet college and career ready.  This study shows that “critical thinking does not dinstinguish those who are college and career ready from those who are not; facility with reading complex text does” </w:t>
      </w:r>
      <w:r w:rsidR="00357119">
        <w:rPr>
          <w:rFonts w:ascii="Calibri Light" w:hAnsi="Calibri Light"/>
          <w:color w:val="000000" w:themeColor="text1"/>
          <w:sz w:val="22"/>
          <w:szCs w:val="22"/>
        </w:rPr>
        <w:t>(Liben).</w:t>
      </w:r>
      <w:r w:rsidR="00810BFE">
        <w:rPr>
          <w:rFonts w:ascii="Calibri Light" w:hAnsi="Calibri Light"/>
          <w:color w:val="000000" w:themeColor="text1"/>
          <w:sz w:val="22"/>
          <w:szCs w:val="22"/>
        </w:rPr>
        <w:t xml:space="preserve">.  Multiple studies have demonstrated that primary and secondary school texts have gotten easier across time while college textbooks have not gotten any easier and in fact, have increased in difficulty as measured by Lexile points (Liben).  </w:t>
      </w:r>
      <w:r w:rsidR="00D553D5">
        <w:rPr>
          <w:rFonts w:ascii="Calibri Light" w:hAnsi="Calibri Light"/>
          <w:color w:val="000000" w:themeColor="text1"/>
          <w:sz w:val="22"/>
          <w:szCs w:val="22"/>
        </w:rPr>
        <w:t>As educators, we nee to do more to ensure that our students have more regular and meaningful practice with complex texts; their first exposure should not be on standardized assessments.</w:t>
      </w:r>
    </w:p>
    <w:p w14:paraId="708CE63E" w14:textId="34714E5F" w:rsidR="00810BFE" w:rsidRDefault="00810BFE" w:rsidP="00810BF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These findings caused the writers of the College and Career Ready (Common Core) standards to </w:t>
      </w:r>
      <w:r w:rsidR="00D553D5">
        <w:rPr>
          <w:rFonts w:ascii="Calibri Light" w:hAnsi="Calibri Light"/>
          <w:color w:val="000000" w:themeColor="text1"/>
          <w:sz w:val="22"/>
          <w:szCs w:val="22"/>
        </w:rPr>
        <w:t>articulate</w:t>
      </w:r>
      <w:r>
        <w:rPr>
          <w:rFonts w:ascii="Calibri Light" w:hAnsi="Calibri Light"/>
          <w:color w:val="000000" w:themeColor="text1"/>
          <w:sz w:val="22"/>
          <w:szCs w:val="22"/>
        </w:rPr>
        <w:t xml:space="preserve"> a three-part model for determining text complexity</w:t>
      </w:r>
      <w:r w:rsidR="000C17BA">
        <w:rPr>
          <w:rFonts w:ascii="Calibri Light" w:hAnsi="Calibri Light"/>
          <w:color w:val="000000" w:themeColor="text1"/>
          <w:sz w:val="22"/>
          <w:szCs w:val="22"/>
        </w:rPr>
        <w:t xml:space="preserve"> and to specify that text complexity should increase grade by grade</w:t>
      </w:r>
      <w:r>
        <w:rPr>
          <w:rFonts w:ascii="Calibri Light" w:hAnsi="Calibri Light"/>
          <w:color w:val="000000" w:themeColor="text1"/>
          <w:sz w:val="22"/>
          <w:szCs w:val="22"/>
        </w:rPr>
        <w:t>, as outlined in</w:t>
      </w:r>
      <w:r w:rsidR="00357119">
        <w:rPr>
          <w:rFonts w:ascii="Calibri Light" w:hAnsi="Calibri Light"/>
          <w:color w:val="000000" w:themeColor="text1"/>
          <w:sz w:val="22"/>
          <w:szCs w:val="22"/>
        </w:rPr>
        <w:t xml:space="preserve"> TNCore</w:t>
      </w:r>
      <w:r>
        <w:rPr>
          <w:rFonts w:ascii="Calibri Light" w:hAnsi="Calibri Light"/>
          <w:color w:val="000000" w:themeColor="text1"/>
          <w:sz w:val="22"/>
          <w:szCs w:val="22"/>
        </w:rPr>
        <w:t xml:space="preserve"> reading anchor standard 10</w:t>
      </w:r>
      <w:r w:rsidR="000C17BA">
        <w:rPr>
          <w:rFonts w:ascii="Calibri Light" w:hAnsi="Calibri Light"/>
          <w:color w:val="000000" w:themeColor="text1"/>
          <w:sz w:val="22"/>
          <w:szCs w:val="22"/>
        </w:rPr>
        <w:t xml:space="preserve">.  We can determine text complexity by considering the </w:t>
      </w:r>
      <w:r w:rsidR="000C17BA" w:rsidRPr="006848F1">
        <w:rPr>
          <w:rFonts w:ascii="Calibri Light" w:hAnsi="Calibri Light"/>
          <w:b/>
          <w:color w:val="000000" w:themeColor="text1"/>
          <w:sz w:val="22"/>
          <w:szCs w:val="22"/>
        </w:rPr>
        <w:t>quantitative measures</w:t>
      </w:r>
      <w:r w:rsidR="000C17BA">
        <w:rPr>
          <w:rFonts w:ascii="Calibri Light" w:hAnsi="Calibri Light"/>
          <w:color w:val="000000" w:themeColor="text1"/>
          <w:sz w:val="22"/>
          <w:szCs w:val="22"/>
        </w:rPr>
        <w:t xml:space="preserve">, </w:t>
      </w:r>
      <w:r w:rsidR="000C17BA" w:rsidRPr="006848F1">
        <w:rPr>
          <w:rFonts w:ascii="Calibri Light" w:hAnsi="Calibri Light"/>
          <w:b/>
          <w:color w:val="000000" w:themeColor="text1"/>
          <w:sz w:val="22"/>
          <w:szCs w:val="22"/>
        </w:rPr>
        <w:t>qualitative measures</w:t>
      </w:r>
      <w:r w:rsidR="000C17BA">
        <w:rPr>
          <w:rFonts w:ascii="Calibri Light" w:hAnsi="Calibri Light"/>
          <w:color w:val="000000" w:themeColor="text1"/>
          <w:sz w:val="22"/>
          <w:szCs w:val="22"/>
        </w:rPr>
        <w:t xml:space="preserve">, and </w:t>
      </w:r>
      <w:r w:rsidR="000C17BA" w:rsidRPr="006848F1">
        <w:rPr>
          <w:rFonts w:ascii="Calibri Light" w:hAnsi="Calibri Light"/>
          <w:b/>
          <w:color w:val="000000" w:themeColor="text1"/>
          <w:sz w:val="22"/>
          <w:szCs w:val="22"/>
        </w:rPr>
        <w:t>reader and task considerations</w:t>
      </w:r>
      <w:r w:rsidR="000C17BA">
        <w:rPr>
          <w:rFonts w:ascii="Calibri Light" w:hAnsi="Calibri Light"/>
          <w:color w:val="000000" w:themeColor="text1"/>
          <w:sz w:val="22"/>
          <w:szCs w:val="22"/>
        </w:rPr>
        <w:t xml:space="preserve"> of a text (as outlined in Appendix A of the Common Core standards).   The standards presume that all three of these measures will come into play when determining whether a text is appropriately complex for particular students.</w:t>
      </w:r>
    </w:p>
    <w:p w14:paraId="6869BD00" w14:textId="77777777" w:rsidR="008B5B9D" w:rsidRDefault="000C17BA" w:rsidP="00810BF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To determine whether a text is appropriately complex, </w:t>
      </w:r>
      <w:r w:rsidR="00357119">
        <w:rPr>
          <w:rFonts w:ascii="Calibri Light" w:hAnsi="Calibri Light"/>
          <w:color w:val="000000" w:themeColor="text1"/>
          <w:sz w:val="22"/>
          <w:szCs w:val="22"/>
        </w:rPr>
        <w:t>c</w:t>
      </w:r>
      <w:r>
        <w:rPr>
          <w:rFonts w:ascii="Calibri Light" w:hAnsi="Calibri Light"/>
          <w:color w:val="000000" w:themeColor="text1"/>
          <w:sz w:val="22"/>
          <w:szCs w:val="22"/>
        </w:rPr>
        <w:t>onsider each of the three measures of complexity as outlined in Appendix A</w:t>
      </w:r>
      <w:r>
        <w:rPr>
          <w:rStyle w:val="FootnoteReference"/>
          <w:rFonts w:ascii="Calibri Light" w:hAnsi="Calibri Light"/>
          <w:color w:val="000000" w:themeColor="text1"/>
          <w:sz w:val="22"/>
          <w:szCs w:val="22"/>
        </w:rPr>
        <w:footnoteReference w:id="6"/>
      </w:r>
      <w:r>
        <w:rPr>
          <w:rFonts w:ascii="Calibri Light" w:hAnsi="Calibri Light"/>
          <w:color w:val="000000" w:themeColor="text1"/>
          <w:sz w:val="22"/>
          <w:szCs w:val="22"/>
        </w:rPr>
        <w:t xml:space="preserve"> of the standards. </w:t>
      </w:r>
    </w:p>
    <w:p w14:paraId="3B84992B" w14:textId="77777777" w:rsidR="000C17BA" w:rsidRDefault="008B5B9D" w:rsidP="00810BFE">
      <w:pPr>
        <w:spacing w:after="160" w:line="259" w:lineRule="auto"/>
        <w:rPr>
          <w:rFonts w:ascii="Calibri Light" w:hAnsi="Calibri Light"/>
          <w:color w:val="000000" w:themeColor="text1"/>
          <w:sz w:val="22"/>
          <w:szCs w:val="22"/>
        </w:rPr>
      </w:pPr>
      <w:r>
        <w:rPr>
          <w:rFonts w:ascii="Calibri Light" w:hAnsi="Calibri Light"/>
          <w:b/>
          <w:color w:val="000000" w:themeColor="text1"/>
          <w:sz w:val="22"/>
          <w:szCs w:val="22"/>
        </w:rPr>
        <w:t xml:space="preserve">Step 1:  Measure quantitative complexity.  </w:t>
      </w:r>
      <w:r w:rsidR="000C17BA">
        <w:rPr>
          <w:rFonts w:ascii="Calibri Light" w:hAnsi="Calibri Light"/>
          <w:color w:val="000000" w:themeColor="text1"/>
          <w:sz w:val="22"/>
          <w:szCs w:val="22"/>
        </w:rPr>
        <w:t xml:space="preserve">First, consider the quantitative complexity of a text with the purpose of making sure that the text meets the (updated) quantitative demands of the standards as outlined in the following chart: </w:t>
      </w:r>
    </w:p>
    <w:tbl>
      <w:tblPr>
        <w:tblStyle w:val="GridTable4Accent1"/>
        <w:tblW w:w="0" w:type="auto"/>
        <w:tblLook w:val="04A0" w:firstRow="1" w:lastRow="0" w:firstColumn="1" w:lastColumn="0" w:noHBand="0" w:noVBand="1"/>
      </w:tblPr>
      <w:tblGrid>
        <w:gridCol w:w="5395"/>
        <w:gridCol w:w="5395"/>
      </w:tblGrid>
      <w:tr w:rsidR="00357119" w14:paraId="48061E39" w14:textId="77777777" w:rsidTr="00B03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8F4DD3C" w14:textId="77777777" w:rsidR="00357119" w:rsidRPr="00357119" w:rsidRDefault="00357119" w:rsidP="00B033A2">
            <w:pPr>
              <w:spacing w:after="160" w:line="259" w:lineRule="auto"/>
              <w:jc w:val="center"/>
              <w:rPr>
                <w:rFonts w:ascii="Calibri Light" w:hAnsi="Calibri Light"/>
                <w:color w:val="000000" w:themeColor="text1"/>
                <w:sz w:val="22"/>
                <w:szCs w:val="22"/>
              </w:rPr>
            </w:pPr>
            <w:r>
              <w:rPr>
                <w:rFonts w:ascii="Calibri Light" w:hAnsi="Calibri Light"/>
                <w:color w:val="000000" w:themeColor="text1"/>
                <w:sz w:val="22"/>
                <w:szCs w:val="22"/>
              </w:rPr>
              <w:t>Grade Bands</w:t>
            </w:r>
          </w:p>
        </w:tc>
        <w:tc>
          <w:tcPr>
            <w:tcW w:w="5395" w:type="dxa"/>
          </w:tcPr>
          <w:p w14:paraId="14D8461A" w14:textId="77777777" w:rsidR="00357119" w:rsidRPr="00357119" w:rsidRDefault="00357119" w:rsidP="00B033A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Lexile Levels Appropriate for the Grade Band</w:t>
            </w:r>
          </w:p>
        </w:tc>
      </w:tr>
      <w:tr w:rsidR="00357119" w14:paraId="39ED2D45" w14:textId="77777777" w:rsidTr="00B03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DC25530" w14:textId="77777777" w:rsidR="00357119" w:rsidRPr="00B033A2" w:rsidRDefault="00357119" w:rsidP="00B033A2">
            <w:pPr>
              <w:spacing w:after="160" w:line="259" w:lineRule="auto"/>
              <w:jc w:val="center"/>
              <w:rPr>
                <w:rFonts w:ascii="Calibri Light" w:hAnsi="Calibri Light"/>
                <w:b w:val="0"/>
                <w:color w:val="000000" w:themeColor="text1"/>
                <w:sz w:val="22"/>
                <w:szCs w:val="22"/>
              </w:rPr>
            </w:pPr>
            <w:r>
              <w:rPr>
                <w:rFonts w:ascii="Calibri Light" w:hAnsi="Calibri Light"/>
                <w:b w:val="0"/>
                <w:color w:val="000000" w:themeColor="text1"/>
                <w:sz w:val="22"/>
                <w:szCs w:val="22"/>
              </w:rPr>
              <w:t xml:space="preserve">2nd -3rd </w:t>
            </w:r>
          </w:p>
        </w:tc>
        <w:tc>
          <w:tcPr>
            <w:tcW w:w="5395" w:type="dxa"/>
          </w:tcPr>
          <w:p w14:paraId="134ADC2C" w14:textId="77777777" w:rsidR="00357119" w:rsidRPr="00357119" w:rsidRDefault="00357119" w:rsidP="00B033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420-820</w:t>
            </w:r>
          </w:p>
        </w:tc>
      </w:tr>
      <w:tr w:rsidR="00357119" w14:paraId="48DAE554" w14:textId="77777777" w:rsidTr="00B033A2">
        <w:tc>
          <w:tcPr>
            <w:cnfStyle w:val="001000000000" w:firstRow="0" w:lastRow="0" w:firstColumn="1" w:lastColumn="0" w:oddVBand="0" w:evenVBand="0" w:oddHBand="0" w:evenHBand="0" w:firstRowFirstColumn="0" w:firstRowLastColumn="0" w:lastRowFirstColumn="0" w:lastRowLastColumn="0"/>
            <w:tcW w:w="5395" w:type="dxa"/>
          </w:tcPr>
          <w:p w14:paraId="5AEE8D20" w14:textId="77777777" w:rsidR="00357119" w:rsidRPr="00B033A2" w:rsidRDefault="00357119" w:rsidP="00B033A2">
            <w:pPr>
              <w:spacing w:after="160" w:line="259" w:lineRule="auto"/>
              <w:jc w:val="center"/>
              <w:rPr>
                <w:rFonts w:ascii="Calibri Light" w:hAnsi="Calibri Light"/>
                <w:b w:val="0"/>
                <w:color w:val="000000" w:themeColor="text1"/>
                <w:sz w:val="22"/>
                <w:szCs w:val="22"/>
              </w:rPr>
            </w:pPr>
            <w:r>
              <w:rPr>
                <w:rFonts w:ascii="Calibri Light" w:hAnsi="Calibri Light"/>
                <w:b w:val="0"/>
                <w:color w:val="000000" w:themeColor="text1"/>
                <w:sz w:val="22"/>
                <w:szCs w:val="22"/>
              </w:rPr>
              <w:t>4th – 5</w:t>
            </w:r>
            <w:r w:rsidRPr="00D553D5">
              <w:rPr>
                <w:rFonts w:ascii="Calibri Light" w:hAnsi="Calibri Light"/>
                <w:b w:val="0"/>
                <w:color w:val="000000" w:themeColor="text1"/>
                <w:sz w:val="22"/>
                <w:szCs w:val="22"/>
                <w:vertAlign w:val="superscript"/>
              </w:rPr>
              <w:t>th</w:t>
            </w:r>
          </w:p>
        </w:tc>
        <w:tc>
          <w:tcPr>
            <w:tcW w:w="5395" w:type="dxa"/>
          </w:tcPr>
          <w:p w14:paraId="0CA8F565" w14:textId="77777777" w:rsidR="00357119" w:rsidRPr="00357119" w:rsidRDefault="00357119" w:rsidP="00B033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740-1010</w:t>
            </w:r>
          </w:p>
        </w:tc>
      </w:tr>
      <w:tr w:rsidR="00357119" w14:paraId="06553DC4" w14:textId="77777777" w:rsidTr="00B03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09CA5DB" w14:textId="77777777" w:rsidR="00357119" w:rsidRPr="00B033A2" w:rsidRDefault="00357119" w:rsidP="00B033A2">
            <w:pPr>
              <w:spacing w:after="160" w:line="259" w:lineRule="auto"/>
              <w:jc w:val="center"/>
              <w:rPr>
                <w:rFonts w:ascii="Calibri Light" w:hAnsi="Calibri Light"/>
                <w:b w:val="0"/>
                <w:color w:val="000000" w:themeColor="text1"/>
                <w:sz w:val="22"/>
                <w:szCs w:val="22"/>
              </w:rPr>
            </w:pPr>
            <w:r>
              <w:rPr>
                <w:rFonts w:ascii="Calibri Light" w:hAnsi="Calibri Light"/>
                <w:b w:val="0"/>
                <w:color w:val="000000" w:themeColor="text1"/>
                <w:sz w:val="22"/>
                <w:szCs w:val="22"/>
              </w:rPr>
              <w:t>6th – 8</w:t>
            </w:r>
            <w:r w:rsidRPr="00D553D5">
              <w:rPr>
                <w:rFonts w:ascii="Calibri Light" w:hAnsi="Calibri Light"/>
                <w:b w:val="0"/>
                <w:color w:val="000000" w:themeColor="text1"/>
                <w:sz w:val="22"/>
                <w:szCs w:val="22"/>
                <w:vertAlign w:val="superscript"/>
              </w:rPr>
              <w:t>th</w:t>
            </w:r>
          </w:p>
        </w:tc>
        <w:tc>
          <w:tcPr>
            <w:tcW w:w="5395" w:type="dxa"/>
          </w:tcPr>
          <w:p w14:paraId="649369F8" w14:textId="77777777" w:rsidR="00357119" w:rsidRPr="00357119" w:rsidRDefault="00357119" w:rsidP="00B033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925-1185</w:t>
            </w:r>
          </w:p>
        </w:tc>
      </w:tr>
      <w:tr w:rsidR="00357119" w14:paraId="03ADD8A4" w14:textId="77777777" w:rsidTr="00B033A2">
        <w:tc>
          <w:tcPr>
            <w:cnfStyle w:val="001000000000" w:firstRow="0" w:lastRow="0" w:firstColumn="1" w:lastColumn="0" w:oddVBand="0" w:evenVBand="0" w:oddHBand="0" w:evenHBand="0" w:firstRowFirstColumn="0" w:firstRowLastColumn="0" w:lastRowFirstColumn="0" w:lastRowLastColumn="0"/>
            <w:tcW w:w="5395" w:type="dxa"/>
          </w:tcPr>
          <w:p w14:paraId="0F2F468C" w14:textId="77777777" w:rsidR="00357119" w:rsidRPr="00B033A2" w:rsidRDefault="00357119" w:rsidP="00B033A2">
            <w:pPr>
              <w:spacing w:after="160" w:line="259" w:lineRule="auto"/>
              <w:jc w:val="center"/>
              <w:rPr>
                <w:rFonts w:ascii="Calibri Light" w:hAnsi="Calibri Light"/>
                <w:b w:val="0"/>
                <w:color w:val="000000" w:themeColor="text1"/>
                <w:sz w:val="22"/>
                <w:szCs w:val="22"/>
              </w:rPr>
            </w:pPr>
            <w:r>
              <w:rPr>
                <w:rFonts w:ascii="Calibri Light" w:hAnsi="Calibri Light"/>
                <w:b w:val="0"/>
                <w:color w:val="000000" w:themeColor="text1"/>
                <w:sz w:val="22"/>
                <w:szCs w:val="22"/>
              </w:rPr>
              <w:t>9th  10</w:t>
            </w:r>
            <w:r w:rsidRPr="00D553D5">
              <w:rPr>
                <w:rFonts w:ascii="Calibri Light" w:hAnsi="Calibri Light"/>
                <w:b w:val="0"/>
                <w:color w:val="000000" w:themeColor="text1"/>
                <w:sz w:val="22"/>
                <w:szCs w:val="22"/>
                <w:vertAlign w:val="superscript"/>
              </w:rPr>
              <w:t>th</w:t>
            </w:r>
          </w:p>
        </w:tc>
        <w:tc>
          <w:tcPr>
            <w:tcW w:w="5395" w:type="dxa"/>
          </w:tcPr>
          <w:p w14:paraId="23B22122" w14:textId="77777777" w:rsidR="00357119" w:rsidRPr="00357119" w:rsidRDefault="00357119" w:rsidP="00B033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1050-1335</w:t>
            </w:r>
          </w:p>
        </w:tc>
      </w:tr>
      <w:tr w:rsidR="00357119" w14:paraId="5C19E286" w14:textId="77777777" w:rsidTr="00B03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F5CC366" w14:textId="77777777" w:rsidR="00357119" w:rsidRPr="00B033A2" w:rsidRDefault="00357119" w:rsidP="00B033A2">
            <w:pPr>
              <w:spacing w:after="160" w:line="259" w:lineRule="auto"/>
              <w:jc w:val="center"/>
              <w:rPr>
                <w:rFonts w:ascii="Calibri Light" w:hAnsi="Calibri Light"/>
                <w:b w:val="0"/>
                <w:color w:val="000000" w:themeColor="text1"/>
                <w:sz w:val="22"/>
                <w:szCs w:val="22"/>
              </w:rPr>
            </w:pPr>
            <w:r>
              <w:rPr>
                <w:rFonts w:ascii="Calibri Light" w:hAnsi="Calibri Light"/>
                <w:b w:val="0"/>
                <w:color w:val="000000" w:themeColor="text1"/>
                <w:sz w:val="22"/>
                <w:szCs w:val="22"/>
              </w:rPr>
              <w:t>11th – CCR</w:t>
            </w:r>
          </w:p>
        </w:tc>
        <w:tc>
          <w:tcPr>
            <w:tcW w:w="5395" w:type="dxa"/>
          </w:tcPr>
          <w:p w14:paraId="64C10641" w14:textId="77777777" w:rsidR="00357119" w:rsidRPr="00357119" w:rsidRDefault="00357119" w:rsidP="00B033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000000" w:themeColor="text1"/>
                <w:sz w:val="22"/>
                <w:szCs w:val="22"/>
              </w:rPr>
            </w:pPr>
            <w:r>
              <w:rPr>
                <w:rFonts w:ascii="Calibri Light" w:hAnsi="Calibri Light"/>
                <w:color w:val="000000" w:themeColor="text1"/>
                <w:sz w:val="22"/>
                <w:szCs w:val="22"/>
              </w:rPr>
              <w:t>1185-1385</w:t>
            </w:r>
          </w:p>
        </w:tc>
      </w:tr>
    </w:tbl>
    <w:p w14:paraId="681412A2" w14:textId="77777777" w:rsidR="00357119" w:rsidRDefault="00357119" w:rsidP="00810BFE">
      <w:pPr>
        <w:spacing w:after="160" w:line="259" w:lineRule="auto"/>
        <w:rPr>
          <w:rFonts w:ascii="Calibri Light" w:hAnsi="Calibri Light"/>
          <w:color w:val="000000" w:themeColor="text1"/>
          <w:sz w:val="22"/>
          <w:szCs w:val="22"/>
        </w:rPr>
      </w:pPr>
    </w:p>
    <w:p w14:paraId="651BB687" w14:textId="77777777" w:rsidR="000C17BA" w:rsidRDefault="000C17BA" w:rsidP="00810BFE">
      <w:pPr>
        <w:spacing w:after="160" w:line="259" w:lineRule="auto"/>
        <w:rPr>
          <w:rFonts w:ascii="Calibri Light" w:hAnsi="Calibri Light"/>
          <w:color w:val="000000" w:themeColor="text1"/>
          <w:sz w:val="22"/>
          <w:szCs w:val="22"/>
        </w:rPr>
      </w:pPr>
    </w:p>
    <w:p w14:paraId="73364589" w14:textId="77777777" w:rsidR="000C17BA" w:rsidRPr="008B5B9D" w:rsidRDefault="00357119" w:rsidP="00810BF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To determine the Lexile level of a given text, use the following tool:</w:t>
      </w:r>
    </w:p>
    <w:tbl>
      <w:tblPr>
        <w:tblStyle w:val="TableGrid"/>
        <w:tblW w:w="10795" w:type="dxa"/>
        <w:tblLayout w:type="fixed"/>
        <w:tblLook w:val="04A0" w:firstRow="1" w:lastRow="0" w:firstColumn="1" w:lastColumn="0" w:noHBand="0" w:noVBand="1"/>
      </w:tblPr>
      <w:tblGrid>
        <w:gridCol w:w="1368"/>
        <w:gridCol w:w="1957"/>
        <w:gridCol w:w="7470"/>
      </w:tblGrid>
      <w:tr w:rsidR="008B5B9D" w:rsidRPr="008B5B9D" w14:paraId="03D5880B" w14:textId="77777777" w:rsidTr="008B5B9D">
        <w:tc>
          <w:tcPr>
            <w:tcW w:w="1368" w:type="dxa"/>
          </w:tcPr>
          <w:p w14:paraId="04169993" w14:textId="77777777" w:rsidR="000C17BA" w:rsidRPr="006848F1" w:rsidRDefault="000C17BA" w:rsidP="00A45027">
            <w:pPr>
              <w:contextualSpacing/>
              <w:rPr>
                <w:rFonts w:asciiTheme="majorHAnsi" w:hAnsiTheme="majorHAnsi"/>
                <w:bCs/>
                <w:sz w:val="22"/>
                <w:szCs w:val="22"/>
              </w:rPr>
            </w:pPr>
            <w:r w:rsidRPr="006848F1">
              <w:rPr>
                <w:rFonts w:asciiTheme="majorHAnsi" w:eastAsia="Cambria" w:hAnsiTheme="majorHAnsi" w:cs="Cambria"/>
                <w:b/>
                <w:sz w:val="22"/>
                <w:szCs w:val="22"/>
              </w:rPr>
              <w:lastRenderedPageBreak/>
              <w:t>The Lexile Framework®</w:t>
            </w:r>
            <w:r w:rsidRPr="006848F1">
              <w:rPr>
                <w:rFonts w:asciiTheme="majorHAnsi" w:eastAsia="Cambria" w:hAnsiTheme="majorHAnsi" w:cs="Cambria"/>
                <w:sz w:val="22"/>
                <w:szCs w:val="22"/>
              </w:rPr>
              <w:t xml:space="preserve"> </w:t>
            </w:r>
            <w:r w:rsidRPr="006848F1">
              <w:rPr>
                <w:rFonts w:asciiTheme="majorHAnsi" w:hAnsiTheme="majorHAnsi"/>
                <w:sz w:val="22"/>
                <w:szCs w:val="22"/>
              </w:rPr>
              <w:t>– Metametrics</w:t>
            </w:r>
          </w:p>
        </w:tc>
        <w:tc>
          <w:tcPr>
            <w:tcW w:w="1957" w:type="dxa"/>
          </w:tcPr>
          <w:p w14:paraId="720E592B" w14:textId="77777777" w:rsidR="000C17BA" w:rsidRPr="006848F1" w:rsidRDefault="00BF7B9B" w:rsidP="00A45027">
            <w:pPr>
              <w:contextualSpacing/>
              <w:rPr>
                <w:rStyle w:val="Hyperlink"/>
                <w:rFonts w:asciiTheme="majorHAnsi" w:hAnsiTheme="majorHAnsi" w:cs="Lucida Grande"/>
                <w:sz w:val="22"/>
                <w:szCs w:val="22"/>
              </w:rPr>
            </w:pPr>
            <w:hyperlink r:id="rId87" w:history="1">
              <w:r w:rsidR="000C17BA" w:rsidRPr="006848F1">
                <w:rPr>
                  <w:rStyle w:val="Hyperlink"/>
                  <w:rFonts w:asciiTheme="majorHAnsi" w:hAnsiTheme="majorHAnsi" w:cs="Lucida Grande"/>
                  <w:sz w:val="22"/>
                  <w:szCs w:val="22"/>
                </w:rPr>
                <w:t>http://www.lexile.com/analyzer/</w:t>
              </w:r>
            </w:hyperlink>
          </w:p>
          <w:p w14:paraId="2B7FAC60" w14:textId="77777777" w:rsidR="000C17BA" w:rsidRPr="006848F1" w:rsidRDefault="000C17BA" w:rsidP="00A45027">
            <w:pPr>
              <w:contextualSpacing/>
              <w:rPr>
                <w:rFonts w:asciiTheme="majorHAnsi" w:hAnsiTheme="majorHAnsi" w:cs="Lucida Grande"/>
                <w:sz w:val="22"/>
                <w:szCs w:val="22"/>
              </w:rPr>
            </w:pPr>
          </w:p>
        </w:tc>
        <w:tc>
          <w:tcPr>
            <w:tcW w:w="7470" w:type="dxa"/>
          </w:tcPr>
          <w:p w14:paraId="5C04AC20" w14:textId="77777777" w:rsidR="000C17BA" w:rsidRPr="006848F1" w:rsidRDefault="000C17BA" w:rsidP="00A45027">
            <w:pPr>
              <w:contextualSpacing/>
              <w:rPr>
                <w:rFonts w:asciiTheme="majorHAnsi" w:eastAsia="Arial" w:hAnsiTheme="majorHAnsi"/>
                <w:sz w:val="22"/>
                <w:szCs w:val="22"/>
              </w:rPr>
            </w:pPr>
            <w:r w:rsidRPr="006848F1">
              <w:rPr>
                <w:rFonts w:asciiTheme="majorHAnsi" w:eastAsia="Arial" w:hAnsiTheme="majorHAnsi"/>
                <w:sz w:val="22"/>
                <w:szCs w:val="22"/>
              </w:rPr>
              <w:t xml:space="preserve">Before using the Lexile Analyzer, remember that you may be able to find the Lexile for your text through the </w:t>
            </w:r>
            <w:r w:rsidRPr="006848F1">
              <w:rPr>
                <w:rFonts w:asciiTheme="majorHAnsi" w:eastAsia="Arial" w:hAnsiTheme="majorHAnsi"/>
                <w:i/>
                <w:sz w:val="22"/>
                <w:szCs w:val="22"/>
              </w:rPr>
              <w:t>Quick Book Search</w:t>
            </w:r>
            <w:r w:rsidRPr="006848F1">
              <w:rPr>
                <w:rFonts w:asciiTheme="majorHAnsi" w:eastAsia="Arial" w:hAnsiTheme="majorHAnsi"/>
                <w:sz w:val="22"/>
                <w:szCs w:val="22"/>
              </w:rPr>
              <w:t xml:space="preserve"> tool on </w:t>
            </w:r>
            <w:hyperlink r:id="rId88" w:history="1">
              <w:r w:rsidRPr="006848F1">
                <w:rPr>
                  <w:rStyle w:val="Hyperlink"/>
                  <w:rFonts w:asciiTheme="majorHAnsi" w:eastAsia="Arial" w:hAnsiTheme="majorHAnsi"/>
                  <w:sz w:val="22"/>
                  <w:szCs w:val="22"/>
                </w:rPr>
                <w:t>www.lexile.com</w:t>
              </w:r>
            </w:hyperlink>
            <w:r w:rsidRPr="006848F1">
              <w:rPr>
                <w:rFonts w:asciiTheme="majorHAnsi" w:eastAsia="Arial" w:hAnsiTheme="majorHAnsi"/>
                <w:sz w:val="22"/>
                <w:szCs w:val="22"/>
              </w:rPr>
              <w:t xml:space="preserve">. </w:t>
            </w:r>
          </w:p>
          <w:p w14:paraId="3A4C2BE1" w14:textId="77777777" w:rsidR="000C17BA" w:rsidRPr="006848F1" w:rsidRDefault="000C17BA" w:rsidP="00A45027">
            <w:pPr>
              <w:contextualSpacing/>
              <w:rPr>
                <w:rFonts w:asciiTheme="majorHAnsi" w:eastAsia="Arial" w:hAnsiTheme="majorHAnsi"/>
                <w:sz w:val="22"/>
                <w:szCs w:val="22"/>
              </w:rPr>
            </w:pPr>
            <w:r w:rsidRPr="006848F1">
              <w:rPr>
                <w:rFonts w:asciiTheme="majorHAnsi" w:eastAsia="Arial" w:hAnsiTheme="majorHAnsi"/>
                <w:sz w:val="22"/>
                <w:szCs w:val="22"/>
              </w:rPr>
              <w:t>If you need to run a text through the Lexile Analyzer, follow these simple steps to prepare the text:</w:t>
            </w:r>
          </w:p>
          <w:p w14:paraId="173C31EE" w14:textId="77777777" w:rsidR="000C17BA" w:rsidRPr="006848F1" w:rsidRDefault="000C17BA" w:rsidP="00B033A2">
            <w:pPr>
              <w:numPr>
                <w:ilvl w:val="0"/>
                <w:numId w:val="43"/>
              </w:numPr>
              <w:spacing w:before="100" w:after="100"/>
              <w:contextualSpacing/>
              <w:rPr>
                <w:rFonts w:asciiTheme="majorHAnsi" w:eastAsia="Arial" w:hAnsiTheme="majorHAnsi"/>
                <w:sz w:val="22"/>
                <w:szCs w:val="22"/>
              </w:rPr>
            </w:pPr>
            <w:r w:rsidRPr="006848F1">
              <w:rPr>
                <w:rFonts w:asciiTheme="majorHAnsi" w:eastAsia="Arial" w:hAnsiTheme="majorHAnsi"/>
                <w:sz w:val="22"/>
                <w:szCs w:val="22"/>
              </w:rPr>
              <w:t xml:space="preserve">Create an account at </w:t>
            </w:r>
            <w:hyperlink r:id="rId89" w:history="1">
              <w:r w:rsidRPr="006848F1">
                <w:rPr>
                  <w:rStyle w:val="Hyperlink"/>
                  <w:rFonts w:asciiTheme="majorHAnsi" w:eastAsia="Arial" w:hAnsiTheme="majorHAnsi"/>
                  <w:sz w:val="22"/>
                  <w:szCs w:val="22"/>
                </w:rPr>
                <w:t>www.lexile.com</w:t>
              </w:r>
            </w:hyperlink>
            <w:r w:rsidRPr="006848F1">
              <w:rPr>
                <w:rStyle w:val="Hyperlink"/>
                <w:rFonts w:asciiTheme="majorHAnsi" w:eastAsia="Arial" w:hAnsiTheme="majorHAnsi"/>
                <w:sz w:val="22"/>
                <w:szCs w:val="22"/>
              </w:rPr>
              <w:t xml:space="preserve"> </w:t>
            </w:r>
            <w:r w:rsidRPr="006848F1">
              <w:rPr>
                <w:rStyle w:val="Hyperlink"/>
                <w:rFonts w:asciiTheme="majorHAnsi" w:eastAsia="Arial" w:hAnsiTheme="majorHAnsi"/>
                <w:color w:val="auto"/>
                <w:sz w:val="22"/>
                <w:szCs w:val="22"/>
              </w:rPr>
              <w:t xml:space="preserve">by answering a few simple questions. Once logged into your account, scroll down to </w:t>
            </w:r>
            <w:r w:rsidRPr="006848F1">
              <w:rPr>
                <w:rStyle w:val="Hyperlink"/>
                <w:rFonts w:asciiTheme="majorHAnsi" w:eastAsia="Arial" w:hAnsiTheme="majorHAnsi"/>
                <w:i/>
                <w:color w:val="auto"/>
                <w:sz w:val="22"/>
                <w:szCs w:val="22"/>
              </w:rPr>
              <w:t>My Tools</w:t>
            </w:r>
            <w:r w:rsidRPr="006848F1">
              <w:rPr>
                <w:rStyle w:val="Hyperlink"/>
                <w:rFonts w:asciiTheme="majorHAnsi" w:eastAsia="Arial" w:hAnsiTheme="majorHAnsi"/>
                <w:color w:val="auto"/>
                <w:sz w:val="22"/>
                <w:szCs w:val="22"/>
              </w:rPr>
              <w:t xml:space="preserve">. Under the tools you can access, click </w:t>
            </w:r>
            <w:r w:rsidRPr="006848F1">
              <w:rPr>
                <w:rStyle w:val="Hyperlink"/>
                <w:rFonts w:asciiTheme="majorHAnsi" w:eastAsia="Arial" w:hAnsiTheme="majorHAnsi"/>
                <w:i/>
                <w:color w:val="auto"/>
                <w:sz w:val="22"/>
                <w:szCs w:val="22"/>
              </w:rPr>
              <w:t>English Lexile Analyzer.</w:t>
            </w:r>
          </w:p>
          <w:p w14:paraId="7B542D1B" w14:textId="77777777" w:rsidR="000C17BA" w:rsidRPr="006848F1" w:rsidRDefault="000C17BA" w:rsidP="00B033A2">
            <w:pPr>
              <w:numPr>
                <w:ilvl w:val="0"/>
                <w:numId w:val="43"/>
              </w:numPr>
              <w:spacing w:before="100" w:after="100"/>
              <w:contextualSpacing/>
              <w:rPr>
                <w:rFonts w:asciiTheme="majorHAnsi" w:eastAsia="Arial" w:hAnsiTheme="majorHAnsi"/>
                <w:sz w:val="22"/>
                <w:szCs w:val="22"/>
              </w:rPr>
            </w:pPr>
            <w:r w:rsidRPr="006848F1">
              <w:rPr>
                <w:rFonts w:asciiTheme="majorHAnsi" w:eastAsia="Arial" w:hAnsiTheme="majorHAnsi"/>
                <w:sz w:val="22"/>
                <w:szCs w:val="22"/>
              </w:rPr>
              <w:t xml:space="preserve">Copy and paste original text (up to 1000 words) into a Word document. Eliminate any extraneous information other than the passage, title, and author. Delete any tables, graphs, or other illustrations. Make the text a uniform font, size, and paragraph scheme (single spacing, no spaces after paragraphs, etc.). Save file as .txt file </w:t>
            </w:r>
            <w:r w:rsidRPr="006848F1">
              <w:rPr>
                <w:rFonts w:asciiTheme="majorHAnsi" w:hAnsiTheme="majorHAnsi"/>
                <w:sz w:val="22"/>
                <w:szCs w:val="22"/>
              </w:rPr>
              <w:t xml:space="preserve">with ASCII character encoding. Be sure to check the </w:t>
            </w:r>
            <w:r w:rsidRPr="006848F1">
              <w:rPr>
                <w:rFonts w:asciiTheme="majorHAnsi" w:hAnsiTheme="majorHAnsi"/>
                <w:i/>
                <w:sz w:val="22"/>
                <w:szCs w:val="22"/>
              </w:rPr>
              <w:t>Allow Character Substitution</w:t>
            </w:r>
            <w:r w:rsidRPr="006848F1">
              <w:rPr>
                <w:rFonts w:asciiTheme="majorHAnsi" w:hAnsiTheme="majorHAnsi"/>
                <w:sz w:val="22"/>
                <w:szCs w:val="22"/>
              </w:rPr>
              <w:t xml:space="preserve"> box.</w:t>
            </w:r>
          </w:p>
          <w:p w14:paraId="6753671B" w14:textId="77777777" w:rsidR="000C17BA" w:rsidRPr="006848F1" w:rsidRDefault="000C17BA" w:rsidP="00B033A2">
            <w:pPr>
              <w:numPr>
                <w:ilvl w:val="0"/>
                <w:numId w:val="43"/>
              </w:numPr>
              <w:spacing w:before="100" w:after="100"/>
              <w:contextualSpacing/>
              <w:rPr>
                <w:rFonts w:asciiTheme="majorHAnsi" w:eastAsia="Arial" w:hAnsiTheme="majorHAnsi"/>
                <w:sz w:val="22"/>
                <w:szCs w:val="22"/>
              </w:rPr>
            </w:pPr>
            <w:r w:rsidRPr="006848F1">
              <w:rPr>
                <w:rFonts w:asciiTheme="majorHAnsi" w:eastAsia="Arial" w:hAnsiTheme="majorHAnsi"/>
                <w:sz w:val="22"/>
                <w:szCs w:val="22"/>
              </w:rPr>
              <w:t>Close Word and open newly saved .txt file using TextEdit or Notepad. Proofread text for typos. Eliminate any non-ASCII characters ("curly" quotation marks, em dashes, question marks that took the place of apostrophes, etc.). Re-save newly scrubbed file as a .txt file.</w:t>
            </w:r>
          </w:p>
          <w:p w14:paraId="05A77238" w14:textId="77777777" w:rsidR="000C17BA" w:rsidRPr="006848F1" w:rsidRDefault="000C17BA" w:rsidP="00B033A2">
            <w:pPr>
              <w:numPr>
                <w:ilvl w:val="0"/>
                <w:numId w:val="43"/>
              </w:numPr>
              <w:spacing w:before="100" w:after="100"/>
              <w:contextualSpacing/>
              <w:rPr>
                <w:rFonts w:asciiTheme="majorHAnsi" w:eastAsia="Arial" w:hAnsiTheme="majorHAnsi"/>
                <w:sz w:val="22"/>
                <w:szCs w:val="22"/>
              </w:rPr>
            </w:pPr>
            <w:r w:rsidRPr="006848F1">
              <w:rPr>
                <w:rFonts w:asciiTheme="majorHAnsi" w:hAnsiTheme="majorHAnsi" w:cs="Lucida Grande"/>
                <w:sz w:val="22"/>
                <w:szCs w:val="22"/>
              </w:rPr>
              <w:t xml:space="preserve">Upload the prepared text file and run the quantitative analysis. </w:t>
            </w:r>
            <w:r w:rsidRPr="006848F1">
              <w:rPr>
                <w:rFonts w:asciiTheme="majorHAnsi" w:eastAsia="Arial" w:hAnsiTheme="majorHAnsi"/>
                <w:sz w:val="22"/>
                <w:szCs w:val="22"/>
              </w:rPr>
              <w:t>Use the results and the Lexile chart from the standards, or the one include below, to determine the suggest grade band for the text.</w:t>
            </w:r>
          </w:p>
        </w:tc>
      </w:tr>
    </w:tbl>
    <w:p w14:paraId="31D0BC3A" w14:textId="77777777" w:rsidR="000C17BA" w:rsidRPr="006848F1" w:rsidRDefault="000C17BA" w:rsidP="000C17BA">
      <w:pPr>
        <w:rPr>
          <w:rFonts w:asciiTheme="majorHAnsi" w:hAnsiTheme="majorHAnsi"/>
          <w:sz w:val="22"/>
          <w:szCs w:val="22"/>
        </w:rPr>
      </w:pPr>
    </w:p>
    <w:p w14:paraId="2FD1D9AF" w14:textId="77C64196" w:rsidR="008B5B9D" w:rsidRPr="006848F1" w:rsidRDefault="008B5B9D" w:rsidP="000C17BA">
      <w:pPr>
        <w:rPr>
          <w:rFonts w:asciiTheme="majorHAnsi" w:hAnsiTheme="majorHAnsi"/>
          <w:sz w:val="22"/>
          <w:szCs w:val="22"/>
        </w:rPr>
      </w:pPr>
      <w:r w:rsidRPr="006848F1">
        <w:rPr>
          <w:rFonts w:asciiTheme="majorHAnsi" w:hAnsiTheme="majorHAnsi"/>
          <w:sz w:val="22"/>
          <w:szCs w:val="22"/>
        </w:rPr>
        <w:t xml:space="preserve">After </w:t>
      </w:r>
      <w:r w:rsidR="00D553D5">
        <w:rPr>
          <w:rFonts w:asciiTheme="majorHAnsi" w:hAnsiTheme="majorHAnsi"/>
          <w:sz w:val="22"/>
          <w:szCs w:val="22"/>
        </w:rPr>
        <w:t>a teacher</w:t>
      </w:r>
      <w:r w:rsidRPr="006848F1">
        <w:rPr>
          <w:rFonts w:asciiTheme="majorHAnsi" w:hAnsiTheme="majorHAnsi"/>
          <w:sz w:val="22"/>
          <w:szCs w:val="22"/>
        </w:rPr>
        <w:t xml:space="preserve"> determine</w:t>
      </w:r>
      <w:r w:rsidR="00D553D5">
        <w:rPr>
          <w:rFonts w:asciiTheme="majorHAnsi" w:hAnsiTheme="majorHAnsi"/>
          <w:sz w:val="22"/>
          <w:szCs w:val="22"/>
        </w:rPr>
        <w:t>s</w:t>
      </w:r>
      <w:r w:rsidRPr="006848F1">
        <w:rPr>
          <w:rFonts w:asciiTheme="majorHAnsi" w:hAnsiTheme="majorHAnsi"/>
          <w:sz w:val="22"/>
          <w:szCs w:val="22"/>
        </w:rPr>
        <w:t xml:space="preserve"> the complexity level of the text, </w:t>
      </w:r>
      <w:r w:rsidR="00D553D5">
        <w:rPr>
          <w:rFonts w:asciiTheme="majorHAnsi" w:hAnsiTheme="majorHAnsi"/>
          <w:sz w:val="22"/>
          <w:szCs w:val="22"/>
        </w:rPr>
        <w:t>it is recommended that he/she</w:t>
      </w:r>
      <w:r w:rsidRPr="006848F1">
        <w:rPr>
          <w:rFonts w:asciiTheme="majorHAnsi" w:hAnsiTheme="majorHAnsi"/>
          <w:sz w:val="22"/>
          <w:szCs w:val="22"/>
        </w:rPr>
        <w:t xml:space="preserve"> select a grade band in which to place the text </w:t>
      </w:r>
      <w:r w:rsidR="00D553D5">
        <w:rPr>
          <w:rFonts w:asciiTheme="majorHAnsi" w:hAnsiTheme="majorHAnsi"/>
          <w:sz w:val="22"/>
          <w:szCs w:val="22"/>
        </w:rPr>
        <w:t>to</w:t>
      </w:r>
      <w:r w:rsidRPr="006848F1">
        <w:rPr>
          <w:rFonts w:asciiTheme="majorHAnsi" w:hAnsiTheme="majorHAnsi"/>
          <w:sz w:val="22"/>
          <w:szCs w:val="22"/>
        </w:rPr>
        <w:t xml:space="preserve"> move forward in determining the qualitative complexity of the text.  As one example, if the Lexile level of </w:t>
      </w:r>
      <w:r w:rsidRPr="006848F1">
        <w:rPr>
          <w:rFonts w:asciiTheme="majorHAnsi" w:hAnsiTheme="majorHAnsi"/>
          <w:i/>
          <w:sz w:val="22"/>
          <w:szCs w:val="22"/>
        </w:rPr>
        <w:t>The Lottery</w:t>
      </w:r>
      <w:r w:rsidRPr="006848F1">
        <w:rPr>
          <w:rFonts w:asciiTheme="majorHAnsi" w:hAnsiTheme="majorHAnsi"/>
          <w:sz w:val="22"/>
          <w:szCs w:val="22"/>
        </w:rPr>
        <w:t xml:space="preserve"> by Shirley Jackson was 1310L, we could place that text is the 9-10 band (as the range of the 9-10 band is 1050-1335).</w:t>
      </w:r>
    </w:p>
    <w:p w14:paraId="2098D589" w14:textId="77777777" w:rsidR="000C17BA" w:rsidRDefault="008B5B9D" w:rsidP="000C17BA">
      <w:pPr>
        <w:rPr>
          <w:rFonts w:asciiTheme="majorHAnsi" w:hAnsiTheme="majorHAnsi"/>
          <w:sz w:val="22"/>
          <w:szCs w:val="22"/>
        </w:rPr>
      </w:pPr>
      <w:r w:rsidRPr="006848F1">
        <w:rPr>
          <w:rFonts w:asciiTheme="majorHAnsi" w:hAnsiTheme="majorHAnsi"/>
          <w:b/>
          <w:sz w:val="22"/>
          <w:szCs w:val="22"/>
        </w:rPr>
        <w:t xml:space="preserve">Step 2:  Measure qualitative complexity.  </w:t>
      </w:r>
      <w:r w:rsidRPr="006848F1">
        <w:rPr>
          <w:rFonts w:asciiTheme="majorHAnsi" w:hAnsiTheme="majorHAnsi"/>
          <w:sz w:val="22"/>
          <w:szCs w:val="22"/>
        </w:rPr>
        <w:t xml:space="preserve">After measuring the </w:t>
      </w:r>
      <w:r>
        <w:rPr>
          <w:rFonts w:asciiTheme="majorHAnsi" w:hAnsiTheme="majorHAnsi"/>
          <w:sz w:val="22"/>
          <w:szCs w:val="22"/>
        </w:rPr>
        <w:t>quantitative complexity, consider how qualitatively complex the text is.  As outlined in Appendix A of the standards, “using qualitative measures of text complexity involves making an informed decision about the difficulty of a text in terms of one or more factors discernible to a human reader applying trained judgment to the task” (5).   Appendix A defines qualitative complexity in the following way:</w:t>
      </w:r>
    </w:p>
    <w:p w14:paraId="22449CC6" w14:textId="77777777" w:rsidR="008B5B9D" w:rsidRDefault="008B5B9D" w:rsidP="008B5B9D">
      <w:pPr>
        <w:ind w:left="900"/>
        <w:rPr>
          <w:rFonts w:asciiTheme="majorHAnsi" w:hAnsiTheme="majorHAnsi"/>
          <w:sz w:val="22"/>
          <w:szCs w:val="22"/>
        </w:rPr>
      </w:pPr>
      <w:r w:rsidRPr="006848F1">
        <w:rPr>
          <w:rFonts w:asciiTheme="majorHAnsi" w:hAnsiTheme="majorHAnsi"/>
          <w:sz w:val="22"/>
          <w:szCs w:val="22"/>
        </w:rPr>
        <w:t xml:space="preserve">Built on prior research, the four qualitative factors described below are offered here as a first step in the development of robust tools for the qualitative analysis of text complexity. These factors are presented as continua of difficulty rather than as a succession of discrete “stages” in text complexity. </w:t>
      </w:r>
      <w:r>
        <w:rPr>
          <w:rFonts w:asciiTheme="majorHAnsi" w:hAnsiTheme="majorHAnsi"/>
          <w:sz w:val="22"/>
          <w:szCs w:val="22"/>
        </w:rPr>
        <w:t>[…]</w:t>
      </w:r>
      <w:r w:rsidRPr="006848F1">
        <w:rPr>
          <w:rFonts w:asciiTheme="majorHAnsi" w:hAnsiTheme="majorHAnsi"/>
          <w:sz w:val="22"/>
          <w:szCs w:val="22"/>
        </w:rPr>
        <w:t xml:space="preserve"> Few, if any, authentic texts will be low or high on all of these measures, and some elements of the dimensions are better suited to literary or to informational texts. </w:t>
      </w:r>
    </w:p>
    <w:p w14:paraId="3D3F0DA7" w14:textId="77777777" w:rsidR="008B5B9D" w:rsidRDefault="008B5B9D" w:rsidP="008B5B9D">
      <w:pPr>
        <w:ind w:left="900"/>
        <w:rPr>
          <w:rFonts w:asciiTheme="majorHAnsi" w:hAnsiTheme="majorHAnsi"/>
          <w:sz w:val="22"/>
          <w:szCs w:val="22"/>
        </w:rPr>
      </w:pPr>
      <w:r w:rsidRPr="006848F1">
        <w:rPr>
          <w:rFonts w:asciiTheme="majorHAnsi" w:hAnsiTheme="majorHAnsi"/>
          <w:b/>
          <w:sz w:val="22"/>
          <w:szCs w:val="22"/>
        </w:rPr>
        <w:t>(1) Levels of Meaning (literary texts) or Purpose (informational texts)</w:t>
      </w:r>
      <w:r w:rsidRPr="006848F1">
        <w:rPr>
          <w:rFonts w:asciiTheme="majorHAnsi" w:hAnsiTheme="majorHAnsi"/>
          <w:sz w:val="22"/>
          <w:szCs w:val="22"/>
        </w:rPr>
        <w:t xml:space="preserve">. Literary texts with a single level of meaning tend to be easier to read than literary texts with multiple levels of meaning (such as satires, in which the author’s literal message is intentionally at odds with his or her underlying message). Similarily, informational texts with an explicitly stated purpose are generally easier to comprehend than informational texts with an implicit, hidden, or obscure purpose. </w:t>
      </w:r>
    </w:p>
    <w:p w14:paraId="36FBA293" w14:textId="77777777" w:rsidR="008B5B9D" w:rsidRDefault="008B5B9D" w:rsidP="008B5B9D">
      <w:pPr>
        <w:ind w:left="900"/>
        <w:rPr>
          <w:rFonts w:asciiTheme="majorHAnsi" w:hAnsiTheme="majorHAnsi"/>
          <w:sz w:val="22"/>
          <w:szCs w:val="22"/>
        </w:rPr>
      </w:pPr>
      <w:r w:rsidRPr="006848F1">
        <w:rPr>
          <w:rFonts w:asciiTheme="majorHAnsi" w:hAnsiTheme="majorHAnsi"/>
          <w:b/>
          <w:sz w:val="22"/>
          <w:szCs w:val="22"/>
        </w:rPr>
        <w:t>(2) Structure.</w:t>
      </w:r>
      <w:r w:rsidRPr="006848F1">
        <w:rPr>
          <w:rFonts w:asciiTheme="majorHAnsi" w:hAnsiTheme="majorHAnsi"/>
          <w:sz w:val="22"/>
          <w:szCs w:val="22"/>
        </w:rPr>
        <w:t xml:space="preserve"> Texts of low complexity tend to have simple, well-marked, and conventional structures, whereas texts of high complexity tend to have complex, implicit, and (particularly in literary texts) unconventional structures. Simple literary texts tend to relate events in chronological order, while complex literary texts make more frequent use of flashbacks, flash-forwards, and other manipulations of time and sequence. Simple informational texts are likely not to deviate from the conventions of common genres and subgenres, while </w:t>
      </w:r>
      <w:r w:rsidRPr="006848F1">
        <w:rPr>
          <w:rFonts w:asciiTheme="majorHAnsi" w:hAnsiTheme="majorHAnsi"/>
          <w:sz w:val="22"/>
          <w:szCs w:val="22"/>
        </w:rPr>
        <w:lastRenderedPageBreak/>
        <w:t xml:space="preserve">complex informational texts are more likely to conform to the norms and conventions of a specific discipline. Graphics tend to be simple and either unnecessary or merely supplementary to the meaning of texts of low complexity, whereas texts of high complexity tend to have similarly complex graphics, graphics whose interpretation is essential to understanding the text, and graphics that provide an independent source of information within a text. (Note that many books for the youngest students rely heavily on graphics to convey meaning and are an exception to the above generalization.) </w:t>
      </w:r>
    </w:p>
    <w:p w14:paraId="6E98B23F" w14:textId="77777777" w:rsidR="008B5B9D" w:rsidRDefault="008B5B9D" w:rsidP="008B5B9D">
      <w:pPr>
        <w:ind w:left="900"/>
        <w:rPr>
          <w:rFonts w:asciiTheme="majorHAnsi" w:hAnsiTheme="majorHAnsi"/>
          <w:sz w:val="22"/>
          <w:szCs w:val="22"/>
        </w:rPr>
      </w:pPr>
      <w:r w:rsidRPr="006848F1">
        <w:rPr>
          <w:rFonts w:asciiTheme="majorHAnsi" w:hAnsiTheme="majorHAnsi"/>
          <w:b/>
          <w:sz w:val="22"/>
          <w:szCs w:val="22"/>
        </w:rPr>
        <w:t>(3) Language Conventionality and Clarity</w:t>
      </w:r>
      <w:r w:rsidRPr="006848F1">
        <w:rPr>
          <w:rFonts w:asciiTheme="majorHAnsi" w:hAnsiTheme="majorHAnsi"/>
          <w:sz w:val="22"/>
          <w:szCs w:val="22"/>
        </w:rPr>
        <w:t xml:space="preserve">. Texts that rely on literal, clear, contemporary, and conversational language tend to be easier to read than texts that rely on figurative, ironic, ambiguous, purposefully misleading, archaic or otherwise unfamiliar language or on general academic and domain-specific vocabulary. </w:t>
      </w:r>
    </w:p>
    <w:p w14:paraId="72FB1AB6" w14:textId="77777777" w:rsidR="008B5B9D" w:rsidRPr="006848F1" w:rsidRDefault="008B5B9D" w:rsidP="006848F1">
      <w:pPr>
        <w:ind w:left="900"/>
        <w:rPr>
          <w:rFonts w:asciiTheme="majorHAnsi" w:hAnsiTheme="majorHAnsi"/>
          <w:sz w:val="22"/>
          <w:szCs w:val="22"/>
        </w:rPr>
      </w:pPr>
      <w:r w:rsidRPr="006848F1">
        <w:rPr>
          <w:rFonts w:asciiTheme="majorHAnsi" w:hAnsiTheme="majorHAnsi"/>
          <w:b/>
          <w:sz w:val="22"/>
          <w:szCs w:val="22"/>
        </w:rPr>
        <w:t>(4) Knowledge Demands</w:t>
      </w:r>
      <w:r w:rsidRPr="006848F1">
        <w:rPr>
          <w:rFonts w:asciiTheme="majorHAnsi" w:hAnsiTheme="majorHAnsi"/>
          <w:sz w:val="22"/>
          <w:szCs w:val="22"/>
        </w:rPr>
        <w:t>. Texts that make few assumptions about the extent of readers’ life experiences and the depth of their cultural/literary and content/discipline knowledge are generally less complex than are texts that make many assumptions in one or more of those areas</w:t>
      </w:r>
      <w:r>
        <w:rPr>
          <w:rFonts w:asciiTheme="majorHAnsi" w:hAnsiTheme="majorHAnsi"/>
          <w:sz w:val="22"/>
          <w:szCs w:val="22"/>
        </w:rPr>
        <w:t xml:space="preserve"> (5)</w:t>
      </w:r>
      <w:r w:rsidRPr="006848F1">
        <w:rPr>
          <w:rFonts w:asciiTheme="majorHAnsi" w:hAnsiTheme="majorHAnsi"/>
          <w:sz w:val="22"/>
          <w:szCs w:val="22"/>
        </w:rPr>
        <w:t>.</w:t>
      </w:r>
    </w:p>
    <w:p w14:paraId="263CB3D3" w14:textId="77777777" w:rsidR="008B5B9D" w:rsidRDefault="008B5B9D" w:rsidP="008B5B9D">
      <w:pPr>
        <w:rPr>
          <w:rFonts w:asciiTheme="majorHAnsi" w:hAnsiTheme="majorHAnsi"/>
          <w:sz w:val="22"/>
          <w:szCs w:val="22"/>
        </w:rPr>
      </w:pPr>
      <w:r w:rsidRPr="006848F1">
        <w:rPr>
          <w:rFonts w:asciiTheme="majorHAnsi" w:hAnsiTheme="majorHAnsi"/>
          <w:sz w:val="22"/>
          <w:szCs w:val="22"/>
        </w:rPr>
        <w:t xml:space="preserve">The authors </w:t>
      </w:r>
      <w:r>
        <w:rPr>
          <w:rFonts w:asciiTheme="majorHAnsi" w:hAnsiTheme="majorHAnsi"/>
          <w:sz w:val="22"/>
          <w:szCs w:val="22"/>
        </w:rPr>
        <w:t>of the standards developed two rubrics (one for literary texts, one for informationl texts) intended to help teachers make decisions about the complexity of the texts that they are teaching.  You can see those rubrics</w:t>
      </w:r>
      <w:r w:rsidR="00717922">
        <w:rPr>
          <w:rFonts w:asciiTheme="majorHAnsi" w:hAnsiTheme="majorHAnsi"/>
          <w:sz w:val="22"/>
          <w:szCs w:val="22"/>
        </w:rPr>
        <w:t xml:space="preserve"> on pages 22 and 23</w:t>
      </w:r>
      <w:r>
        <w:rPr>
          <w:rFonts w:asciiTheme="majorHAnsi" w:hAnsiTheme="majorHAnsi"/>
          <w:sz w:val="22"/>
          <w:szCs w:val="22"/>
        </w:rPr>
        <w:t xml:space="preserve"> of this document</w:t>
      </w:r>
      <w:r w:rsidR="00357119">
        <w:rPr>
          <w:rFonts w:asciiTheme="majorHAnsi" w:hAnsiTheme="majorHAnsi"/>
          <w:sz w:val="22"/>
          <w:szCs w:val="22"/>
        </w:rPr>
        <w:t>The</w:t>
      </w:r>
      <w:r>
        <w:rPr>
          <w:rFonts w:asciiTheme="majorHAnsi" w:hAnsiTheme="majorHAnsi"/>
          <w:sz w:val="22"/>
          <w:szCs w:val="22"/>
        </w:rPr>
        <w:t xml:space="preserve"> literary text rub</w:t>
      </w:r>
      <w:r w:rsidR="00717922">
        <w:rPr>
          <w:rFonts w:asciiTheme="majorHAnsi" w:hAnsiTheme="majorHAnsi"/>
          <w:sz w:val="22"/>
          <w:szCs w:val="22"/>
        </w:rPr>
        <w:t>ric</w:t>
      </w:r>
      <w:r w:rsidR="00357119">
        <w:rPr>
          <w:rFonts w:asciiTheme="majorHAnsi" w:hAnsiTheme="majorHAnsi"/>
          <w:sz w:val="22"/>
          <w:szCs w:val="22"/>
        </w:rPr>
        <w:t xml:space="preserve"> is</w:t>
      </w:r>
      <w:r w:rsidR="00717922">
        <w:rPr>
          <w:rFonts w:asciiTheme="majorHAnsi" w:hAnsiTheme="majorHAnsi"/>
          <w:sz w:val="22"/>
          <w:szCs w:val="22"/>
        </w:rPr>
        <w:t xml:space="preserve"> applied on page 24</w:t>
      </w:r>
      <w:r>
        <w:rPr>
          <w:rFonts w:asciiTheme="majorHAnsi" w:hAnsiTheme="majorHAnsi"/>
          <w:sz w:val="22"/>
          <w:szCs w:val="22"/>
        </w:rPr>
        <w:t xml:space="preserve"> of this document, when Shirley Jackson’s </w:t>
      </w:r>
      <w:r>
        <w:rPr>
          <w:rFonts w:asciiTheme="majorHAnsi" w:hAnsiTheme="majorHAnsi"/>
          <w:i/>
          <w:sz w:val="22"/>
          <w:szCs w:val="22"/>
        </w:rPr>
        <w:t xml:space="preserve">The Lottery </w:t>
      </w:r>
      <w:r>
        <w:rPr>
          <w:rFonts w:asciiTheme="majorHAnsi" w:hAnsiTheme="majorHAnsi"/>
          <w:sz w:val="22"/>
          <w:szCs w:val="22"/>
        </w:rPr>
        <w:t>is analyzed.</w:t>
      </w:r>
    </w:p>
    <w:p w14:paraId="01CB7B4D" w14:textId="77777777" w:rsidR="009F104C" w:rsidRPr="009F104C" w:rsidRDefault="009F104C" w:rsidP="008B5B9D">
      <w:pPr>
        <w:rPr>
          <w:rFonts w:asciiTheme="majorHAnsi" w:hAnsiTheme="majorHAnsi"/>
          <w:sz w:val="22"/>
          <w:szCs w:val="22"/>
        </w:rPr>
      </w:pPr>
      <w:r>
        <w:rPr>
          <w:rFonts w:asciiTheme="majorHAnsi" w:hAnsiTheme="majorHAnsi"/>
          <w:sz w:val="22"/>
          <w:szCs w:val="22"/>
        </w:rPr>
        <w:t xml:space="preserve">During this step, teachers also consider text maturity.  As one example, </w:t>
      </w:r>
      <w:r>
        <w:rPr>
          <w:rFonts w:asciiTheme="majorHAnsi" w:hAnsiTheme="majorHAnsi"/>
          <w:i/>
          <w:sz w:val="22"/>
          <w:szCs w:val="22"/>
        </w:rPr>
        <w:t xml:space="preserve">The Grapes of Wrath </w:t>
      </w:r>
      <w:r>
        <w:rPr>
          <w:rFonts w:asciiTheme="majorHAnsi" w:hAnsiTheme="majorHAnsi"/>
          <w:sz w:val="22"/>
          <w:szCs w:val="22"/>
        </w:rPr>
        <w:t xml:space="preserve">by John Steinbeck has a Lexile score of 680, as Steinbeck consistently uses simple language and dialogue as a stylistic choice.  If teachers determined a grade band in which to place </w:t>
      </w:r>
      <w:r>
        <w:rPr>
          <w:rFonts w:asciiTheme="majorHAnsi" w:hAnsiTheme="majorHAnsi"/>
          <w:i/>
          <w:sz w:val="22"/>
          <w:szCs w:val="22"/>
        </w:rPr>
        <w:t>The Grapes of Wrath</w:t>
      </w:r>
      <w:r>
        <w:rPr>
          <w:rFonts w:asciiTheme="majorHAnsi" w:hAnsiTheme="majorHAnsi"/>
          <w:sz w:val="22"/>
          <w:szCs w:val="22"/>
        </w:rPr>
        <w:t xml:space="preserve"> solely based on its Lexile score, second and third graders around the country would be reading about the Joads.  However, the levels of meaning and knowledge demands of </w:t>
      </w:r>
      <w:r>
        <w:rPr>
          <w:rFonts w:asciiTheme="majorHAnsi" w:hAnsiTheme="majorHAnsi"/>
          <w:i/>
          <w:sz w:val="22"/>
          <w:szCs w:val="22"/>
        </w:rPr>
        <w:t>The Grapes of Wrath</w:t>
      </w:r>
      <w:r>
        <w:rPr>
          <w:rFonts w:asciiTheme="majorHAnsi" w:hAnsiTheme="majorHAnsi"/>
          <w:sz w:val="22"/>
          <w:szCs w:val="22"/>
        </w:rPr>
        <w:t>, as well as some of its more mature themes and scenes, cause it to be ideal for reading with 9</w:t>
      </w:r>
      <w:r w:rsidRPr="00B033A2">
        <w:rPr>
          <w:rFonts w:asciiTheme="majorHAnsi" w:hAnsiTheme="majorHAnsi"/>
          <w:sz w:val="22"/>
          <w:szCs w:val="22"/>
          <w:vertAlign w:val="superscript"/>
        </w:rPr>
        <w:t>th</w:t>
      </w:r>
      <w:r>
        <w:rPr>
          <w:rFonts w:asciiTheme="majorHAnsi" w:hAnsiTheme="majorHAnsi"/>
          <w:sz w:val="22"/>
          <w:szCs w:val="22"/>
        </w:rPr>
        <w:t xml:space="preserve"> and 10</w:t>
      </w:r>
      <w:r w:rsidRPr="00B033A2">
        <w:rPr>
          <w:rFonts w:asciiTheme="majorHAnsi" w:hAnsiTheme="majorHAnsi"/>
          <w:sz w:val="22"/>
          <w:szCs w:val="22"/>
          <w:vertAlign w:val="superscript"/>
        </w:rPr>
        <w:t>th</w:t>
      </w:r>
      <w:r>
        <w:rPr>
          <w:rFonts w:asciiTheme="majorHAnsi" w:hAnsiTheme="majorHAnsi"/>
          <w:sz w:val="22"/>
          <w:szCs w:val="22"/>
        </w:rPr>
        <w:t xml:space="preserve"> graders.</w:t>
      </w:r>
    </w:p>
    <w:p w14:paraId="7645DDAF" w14:textId="77777777" w:rsidR="00717922" w:rsidRDefault="00717922" w:rsidP="008B5B9D">
      <w:pPr>
        <w:rPr>
          <w:rFonts w:asciiTheme="majorHAnsi" w:hAnsiTheme="majorHAnsi"/>
          <w:sz w:val="22"/>
          <w:szCs w:val="22"/>
        </w:rPr>
      </w:pPr>
      <w:r>
        <w:rPr>
          <w:rFonts w:asciiTheme="majorHAnsi" w:hAnsiTheme="majorHAnsi"/>
          <w:b/>
          <w:sz w:val="22"/>
          <w:szCs w:val="22"/>
        </w:rPr>
        <w:t>Step 3: Analyze the reader and task considerations.</w:t>
      </w:r>
      <w:r>
        <w:rPr>
          <w:rFonts w:asciiTheme="majorHAnsi" w:hAnsiTheme="majorHAnsi"/>
          <w:sz w:val="22"/>
          <w:szCs w:val="22"/>
        </w:rPr>
        <w:t xml:space="preserve">  After considering the qualitative and quantitative measures, teachers should also consider their readers and the task they would put in front of them while making decisions about how to teach a given text.  Teachers should consider the following questions when thinking about their readers and the task with which students would engage with as they read a given text:</w:t>
      </w:r>
    </w:p>
    <w:p w14:paraId="715682ED" w14:textId="77777777" w:rsidR="00717922" w:rsidRPr="006848F1" w:rsidRDefault="00717922" w:rsidP="00717922">
      <w:pPr>
        <w:rPr>
          <w:rFonts w:asciiTheme="majorHAnsi" w:hAnsiTheme="majorHAnsi"/>
          <w:b/>
          <w:sz w:val="22"/>
          <w:szCs w:val="22"/>
        </w:rPr>
      </w:pPr>
      <w:r w:rsidRPr="006848F1">
        <w:rPr>
          <w:rFonts w:asciiTheme="majorHAnsi" w:hAnsiTheme="majorHAnsi"/>
          <w:b/>
          <w:sz w:val="22"/>
          <w:szCs w:val="22"/>
        </w:rPr>
        <w:t>Guiding Questions before Fully Analyzing a Text:</w:t>
      </w:r>
    </w:p>
    <w:p w14:paraId="1EE9B4B6" w14:textId="77777777" w:rsidR="00717922" w:rsidRPr="006848F1" w:rsidRDefault="00717922" w:rsidP="00B033A2">
      <w:pPr>
        <w:pStyle w:val="ListParagraph"/>
        <w:numPr>
          <w:ilvl w:val="0"/>
          <w:numId w:val="46"/>
        </w:numPr>
        <w:rPr>
          <w:rFonts w:asciiTheme="majorHAnsi" w:hAnsiTheme="majorHAnsi"/>
          <w:sz w:val="22"/>
          <w:szCs w:val="22"/>
        </w:rPr>
      </w:pPr>
      <w:r w:rsidRPr="006848F1">
        <w:rPr>
          <w:rFonts w:asciiTheme="majorHAnsi" w:hAnsiTheme="majorHAnsi"/>
          <w:sz w:val="22"/>
          <w:szCs w:val="22"/>
        </w:rPr>
        <w:t>Does engagement with this text make sense given my current instructional aims?</w:t>
      </w:r>
    </w:p>
    <w:p w14:paraId="06C67247" w14:textId="77777777" w:rsidR="00717922" w:rsidRPr="006848F1" w:rsidRDefault="00717922" w:rsidP="00B033A2">
      <w:pPr>
        <w:pStyle w:val="ListParagraph"/>
        <w:numPr>
          <w:ilvl w:val="0"/>
          <w:numId w:val="46"/>
        </w:numPr>
        <w:rPr>
          <w:rFonts w:asciiTheme="majorHAnsi" w:hAnsiTheme="majorHAnsi"/>
          <w:sz w:val="22"/>
          <w:szCs w:val="22"/>
        </w:rPr>
      </w:pPr>
      <w:r w:rsidRPr="006848F1">
        <w:rPr>
          <w:rFonts w:asciiTheme="majorHAnsi" w:hAnsiTheme="majorHAnsi"/>
          <w:sz w:val="22"/>
          <w:szCs w:val="22"/>
        </w:rPr>
        <w:t>Is the content of this text appropriate for the age of my students?</w:t>
      </w:r>
    </w:p>
    <w:p w14:paraId="061ABE33" w14:textId="77777777" w:rsidR="00717922" w:rsidRPr="006848F1" w:rsidRDefault="00717922" w:rsidP="00B033A2">
      <w:pPr>
        <w:pStyle w:val="ListParagraph"/>
        <w:numPr>
          <w:ilvl w:val="0"/>
          <w:numId w:val="46"/>
        </w:numPr>
        <w:rPr>
          <w:rFonts w:asciiTheme="majorHAnsi" w:hAnsiTheme="majorHAnsi"/>
          <w:sz w:val="22"/>
          <w:szCs w:val="22"/>
        </w:rPr>
      </w:pPr>
      <w:r w:rsidRPr="006848F1">
        <w:rPr>
          <w:rFonts w:asciiTheme="majorHAnsi" w:hAnsiTheme="majorHAnsi"/>
          <w:sz w:val="22"/>
          <w:szCs w:val="22"/>
        </w:rPr>
        <w:t>Will engaging with this text build my students knowledge of the world?</w:t>
      </w:r>
    </w:p>
    <w:p w14:paraId="4AFF6B0A" w14:textId="77777777" w:rsidR="00717922" w:rsidRPr="006848F1" w:rsidRDefault="00717922" w:rsidP="00717922">
      <w:pPr>
        <w:rPr>
          <w:rFonts w:asciiTheme="majorHAnsi" w:hAnsiTheme="majorHAnsi"/>
          <w:i/>
          <w:sz w:val="22"/>
          <w:szCs w:val="22"/>
        </w:rPr>
      </w:pPr>
      <w:r w:rsidRPr="006848F1">
        <w:rPr>
          <w:rFonts w:asciiTheme="majorHAnsi" w:hAnsiTheme="majorHAnsi"/>
          <w:i/>
          <w:sz w:val="22"/>
          <w:szCs w:val="22"/>
        </w:rPr>
        <w:t xml:space="preserve">If the answer to either of these questions is no, then it is not an appropriate text selection. </w:t>
      </w:r>
    </w:p>
    <w:p w14:paraId="43BA4788" w14:textId="77777777" w:rsidR="00717922" w:rsidRPr="006848F1" w:rsidRDefault="00717922" w:rsidP="00717922">
      <w:pPr>
        <w:rPr>
          <w:rFonts w:asciiTheme="majorHAnsi" w:hAnsiTheme="majorHAnsi"/>
          <w:b/>
          <w:sz w:val="22"/>
          <w:szCs w:val="22"/>
        </w:rPr>
      </w:pPr>
      <w:r w:rsidRPr="006848F1">
        <w:rPr>
          <w:rFonts w:asciiTheme="majorHAnsi" w:hAnsiTheme="majorHAnsi"/>
          <w:b/>
          <w:sz w:val="22"/>
          <w:szCs w:val="22"/>
        </w:rPr>
        <w:t>Guiding Questions after Analyzing Qualitative and Quantitative Measures:</w:t>
      </w:r>
    </w:p>
    <w:p w14:paraId="5C5711A2" w14:textId="77777777" w:rsidR="00717922" w:rsidRPr="006848F1" w:rsidRDefault="00717922" w:rsidP="00B033A2">
      <w:pPr>
        <w:pStyle w:val="ListParagraph"/>
        <w:numPr>
          <w:ilvl w:val="0"/>
          <w:numId w:val="47"/>
        </w:numPr>
        <w:rPr>
          <w:rFonts w:asciiTheme="majorHAnsi" w:hAnsiTheme="majorHAnsi"/>
          <w:sz w:val="22"/>
          <w:szCs w:val="22"/>
        </w:rPr>
      </w:pPr>
      <w:r w:rsidRPr="006848F1">
        <w:rPr>
          <w:rFonts w:asciiTheme="majorHAnsi" w:hAnsiTheme="majorHAnsi"/>
          <w:b/>
          <w:sz w:val="22"/>
          <w:szCs w:val="22"/>
        </w:rPr>
        <w:t>Essential Understandings:</w:t>
      </w:r>
      <w:r w:rsidRPr="006848F1">
        <w:rPr>
          <w:rFonts w:asciiTheme="majorHAnsi" w:hAnsiTheme="majorHAnsi"/>
          <w:sz w:val="22"/>
          <w:szCs w:val="22"/>
        </w:rPr>
        <w:t xml:space="preserve"> What are the big ideas I want my students to take away from this piece?</w:t>
      </w:r>
    </w:p>
    <w:p w14:paraId="134C5CE7" w14:textId="77777777" w:rsidR="00717922" w:rsidRPr="006848F1" w:rsidRDefault="00717922" w:rsidP="00B033A2">
      <w:pPr>
        <w:pStyle w:val="ListParagraph"/>
        <w:numPr>
          <w:ilvl w:val="1"/>
          <w:numId w:val="47"/>
        </w:numPr>
        <w:rPr>
          <w:rFonts w:asciiTheme="majorHAnsi" w:hAnsiTheme="majorHAnsi"/>
          <w:sz w:val="22"/>
          <w:szCs w:val="22"/>
        </w:rPr>
      </w:pPr>
      <w:r w:rsidRPr="006848F1">
        <w:rPr>
          <w:rFonts w:asciiTheme="majorHAnsi" w:hAnsiTheme="majorHAnsi"/>
          <w:sz w:val="22"/>
          <w:szCs w:val="22"/>
        </w:rPr>
        <w:t xml:space="preserve">Use the answer to this question to help you confirm that the content of the piece is age appropriate and will build your students understanding of the world, and to help you plan your questions for the text strategically.  </w:t>
      </w:r>
    </w:p>
    <w:p w14:paraId="7394D6B7" w14:textId="77777777" w:rsidR="00717922" w:rsidRPr="006848F1" w:rsidRDefault="00717922" w:rsidP="00B033A2">
      <w:pPr>
        <w:pStyle w:val="ListParagraph"/>
        <w:numPr>
          <w:ilvl w:val="0"/>
          <w:numId w:val="47"/>
        </w:numPr>
        <w:rPr>
          <w:rFonts w:asciiTheme="majorHAnsi" w:hAnsiTheme="majorHAnsi"/>
          <w:sz w:val="22"/>
          <w:szCs w:val="22"/>
        </w:rPr>
      </w:pPr>
      <w:r w:rsidRPr="006848F1">
        <w:rPr>
          <w:rFonts w:asciiTheme="majorHAnsi" w:hAnsiTheme="majorHAnsi"/>
          <w:b/>
          <w:sz w:val="22"/>
          <w:szCs w:val="22"/>
        </w:rPr>
        <w:t>Desired Outcomes:</w:t>
      </w:r>
      <w:r w:rsidRPr="006848F1">
        <w:rPr>
          <w:rFonts w:asciiTheme="majorHAnsi" w:hAnsiTheme="majorHAnsi"/>
          <w:sz w:val="22"/>
          <w:szCs w:val="22"/>
        </w:rPr>
        <w:t xml:space="preserve"> What are three to four CCSS that I want to address using this piece of literature?  What grade-level standards best represent the type of thinking I would want students to do about this piece?</w:t>
      </w:r>
    </w:p>
    <w:p w14:paraId="2FFE31A7" w14:textId="77777777" w:rsidR="00717922" w:rsidRPr="006848F1" w:rsidRDefault="00717922" w:rsidP="00B033A2">
      <w:pPr>
        <w:pStyle w:val="ListParagraph"/>
        <w:numPr>
          <w:ilvl w:val="1"/>
          <w:numId w:val="47"/>
        </w:numPr>
        <w:rPr>
          <w:rFonts w:asciiTheme="majorHAnsi" w:hAnsiTheme="majorHAnsi"/>
          <w:sz w:val="22"/>
          <w:szCs w:val="22"/>
        </w:rPr>
      </w:pPr>
      <w:r w:rsidRPr="006848F1">
        <w:rPr>
          <w:rFonts w:asciiTheme="majorHAnsi" w:hAnsiTheme="majorHAnsi"/>
          <w:sz w:val="22"/>
          <w:szCs w:val="22"/>
        </w:rPr>
        <w:t>Use the answer to this question to identify which grade-level CCSS will be the focus of instruction of the text and the content of questions about the text.</w:t>
      </w:r>
    </w:p>
    <w:p w14:paraId="45C3A138" w14:textId="77777777" w:rsidR="00717922" w:rsidRPr="006848F1" w:rsidRDefault="00717922" w:rsidP="00B033A2">
      <w:pPr>
        <w:pStyle w:val="ListParagraph"/>
        <w:numPr>
          <w:ilvl w:val="0"/>
          <w:numId w:val="47"/>
        </w:numPr>
        <w:rPr>
          <w:rFonts w:asciiTheme="majorHAnsi" w:hAnsiTheme="majorHAnsi"/>
          <w:sz w:val="22"/>
          <w:szCs w:val="22"/>
        </w:rPr>
      </w:pPr>
      <w:r w:rsidRPr="006848F1">
        <w:rPr>
          <w:rFonts w:asciiTheme="majorHAnsi" w:hAnsiTheme="majorHAnsi"/>
          <w:b/>
          <w:sz w:val="22"/>
          <w:szCs w:val="22"/>
        </w:rPr>
        <w:lastRenderedPageBreak/>
        <w:t>Your Readers:</w:t>
      </w:r>
      <w:r w:rsidRPr="006848F1">
        <w:rPr>
          <w:rFonts w:asciiTheme="majorHAnsi" w:hAnsiTheme="majorHAnsi"/>
          <w:sz w:val="22"/>
          <w:szCs w:val="22"/>
        </w:rPr>
        <w:t xml:space="preserve"> Based on a clear understanding of each student’s reading ability, prior knowledge, and motivation, what aspects of the text will likely pose the most challenge for my students?</w:t>
      </w:r>
    </w:p>
    <w:p w14:paraId="7D0CBB1B" w14:textId="77777777" w:rsidR="00717922" w:rsidRPr="006848F1" w:rsidRDefault="00717922" w:rsidP="00B033A2">
      <w:pPr>
        <w:pStyle w:val="ListParagraph"/>
        <w:numPr>
          <w:ilvl w:val="1"/>
          <w:numId w:val="47"/>
        </w:numPr>
        <w:rPr>
          <w:rFonts w:asciiTheme="majorHAnsi" w:hAnsiTheme="majorHAnsi"/>
          <w:sz w:val="22"/>
          <w:szCs w:val="22"/>
        </w:rPr>
      </w:pPr>
      <w:r w:rsidRPr="006848F1">
        <w:rPr>
          <w:rFonts w:asciiTheme="majorHAnsi" w:hAnsiTheme="majorHAnsi"/>
          <w:sz w:val="22"/>
          <w:szCs w:val="22"/>
        </w:rPr>
        <w:t>Use the answer to this question to guide the design of your instructional supports so that all students (even those who struggle with reading) are able to access the text independently and proficiently through multiple readings of the text.</w:t>
      </w:r>
    </w:p>
    <w:p w14:paraId="6C72EBDF" w14:textId="77777777" w:rsidR="00717922" w:rsidRPr="006848F1" w:rsidRDefault="00717922" w:rsidP="00B033A2">
      <w:pPr>
        <w:pStyle w:val="ListParagraph"/>
        <w:numPr>
          <w:ilvl w:val="2"/>
          <w:numId w:val="47"/>
        </w:numPr>
        <w:rPr>
          <w:rFonts w:asciiTheme="majorHAnsi" w:hAnsiTheme="majorHAnsi"/>
          <w:sz w:val="22"/>
          <w:szCs w:val="22"/>
        </w:rPr>
      </w:pPr>
      <w:r w:rsidRPr="006848F1">
        <w:rPr>
          <w:rFonts w:asciiTheme="majorHAnsi" w:hAnsiTheme="majorHAnsi"/>
          <w:sz w:val="22"/>
          <w:szCs w:val="22"/>
        </w:rPr>
        <w:t xml:space="preserve">Consider: Read aloud, read along, read alone </w:t>
      </w:r>
    </w:p>
    <w:p w14:paraId="0FCFCDF7" w14:textId="77777777" w:rsidR="00717922" w:rsidRPr="006848F1" w:rsidRDefault="00717922" w:rsidP="00B033A2">
      <w:pPr>
        <w:pStyle w:val="ListParagraph"/>
        <w:numPr>
          <w:ilvl w:val="2"/>
          <w:numId w:val="47"/>
        </w:numPr>
        <w:rPr>
          <w:rFonts w:asciiTheme="majorHAnsi" w:hAnsiTheme="majorHAnsi"/>
          <w:sz w:val="22"/>
          <w:szCs w:val="22"/>
        </w:rPr>
      </w:pPr>
      <w:r w:rsidRPr="006848F1">
        <w:rPr>
          <w:rFonts w:asciiTheme="majorHAnsi" w:hAnsiTheme="majorHAnsi"/>
          <w:sz w:val="22"/>
          <w:szCs w:val="22"/>
        </w:rPr>
        <w:t>Consider: Vocabulary supports</w:t>
      </w:r>
    </w:p>
    <w:p w14:paraId="321D2B43" w14:textId="77777777" w:rsidR="00717922" w:rsidRPr="006848F1" w:rsidRDefault="00717922" w:rsidP="00B033A2">
      <w:pPr>
        <w:pStyle w:val="ListParagraph"/>
        <w:numPr>
          <w:ilvl w:val="2"/>
          <w:numId w:val="47"/>
        </w:numPr>
        <w:rPr>
          <w:rFonts w:asciiTheme="majorHAnsi" w:hAnsiTheme="majorHAnsi"/>
          <w:sz w:val="22"/>
          <w:szCs w:val="22"/>
        </w:rPr>
      </w:pPr>
      <w:r w:rsidRPr="006848F1">
        <w:rPr>
          <w:rFonts w:asciiTheme="majorHAnsi" w:hAnsiTheme="majorHAnsi"/>
          <w:sz w:val="22"/>
          <w:szCs w:val="22"/>
        </w:rPr>
        <w:t>Consider: Additional readings to build context or background knowledge</w:t>
      </w:r>
    </w:p>
    <w:p w14:paraId="24117B77" w14:textId="77777777" w:rsidR="00717922" w:rsidRPr="006848F1" w:rsidRDefault="00717922" w:rsidP="00B033A2">
      <w:pPr>
        <w:pStyle w:val="ListParagraph"/>
        <w:numPr>
          <w:ilvl w:val="0"/>
          <w:numId w:val="47"/>
        </w:numPr>
        <w:rPr>
          <w:rFonts w:asciiTheme="majorHAnsi" w:hAnsiTheme="majorHAnsi"/>
          <w:sz w:val="22"/>
          <w:szCs w:val="22"/>
        </w:rPr>
      </w:pPr>
      <w:r w:rsidRPr="006848F1">
        <w:rPr>
          <w:rFonts w:asciiTheme="majorHAnsi" w:hAnsiTheme="majorHAnsi"/>
          <w:b/>
          <w:sz w:val="22"/>
          <w:szCs w:val="22"/>
        </w:rPr>
        <w:t xml:space="preserve">Your Unit: </w:t>
      </w:r>
      <w:r w:rsidRPr="006848F1">
        <w:rPr>
          <w:rFonts w:asciiTheme="majorHAnsi" w:hAnsiTheme="majorHAnsi"/>
          <w:sz w:val="22"/>
          <w:szCs w:val="22"/>
        </w:rPr>
        <w:t>How can this text be used with other texts?</w:t>
      </w:r>
    </w:p>
    <w:p w14:paraId="4DBA3AB4" w14:textId="77777777" w:rsidR="00717922" w:rsidRPr="006848F1" w:rsidRDefault="00717922" w:rsidP="00B033A2">
      <w:pPr>
        <w:pStyle w:val="ListParagraph"/>
        <w:numPr>
          <w:ilvl w:val="1"/>
          <w:numId w:val="47"/>
        </w:numPr>
        <w:rPr>
          <w:rFonts w:asciiTheme="majorHAnsi" w:hAnsiTheme="majorHAnsi"/>
          <w:sz w:val="22"/>
          <w:szCs w:val="22"/>
        </w:rPr>
      </w:pPr>
      <w:r w:rsidRPr="006848F1">
        <w:rPr>
          <w:rFonts w:asciiTheme="majorHAnsi" w:hAnsiTheme="majorHAnsi"/>
          <w:sz w:val="22"/>
          <w:szCs w:val="22"/>
        </w:rPr>
        <w:t>Use the answers to determine how this text “fits” within a larger unit of instruction (e.g., Can the text serve as an “anchor” text connected to other shorter texts? Does the text require background knowledge that can be learned by reading other texts?)</w:t>
      </w:r>
    </w:p>
    <w:p w14:paraId="7C6AE740" w14:textId="77777777" w:rsidR="00717922" w:rsidRDefault="00357119" w:rsidP="008B5B9D">
      <w:pPr>
        <w:rPr>
          <w:rFonts w:asciiTheme="majorHAnsi" w:hAnsiTheme="majorHAnsi"/>
          <w:sz w:val="22"/>
          <w:szCs w:val="22"/>
        </w:rPr>
      </w:pPr>
      <w:r>
        <w:rPr>
          <w:rFonts w:asciiTheme="majorHAnsi" w:hAnsiTheme="majorHAnsi"/>
          <w:sz w:val="22"/>
          <w:szCs w:val="22"/>
        </w:rPr>
        <w:t>Teachers</w:t>
      </w:r>
      <w:r w:rsidR="00717922">
        <w:rPr>
          <w:rFonts w:asciiTheme="majorHAnsi" w:hAnsiTheme="majorHAnsi"/>
          <w:sz w:val="22"/>
          <w:szCs w:val="22"/>
        </w:rPr>
        <w:t xml:space="preserve"> answer these questions as they plan to use a given text, as it </w:t>
      </w:r>
      <w:r>
        <w:rPr>
          <w:rFonts w:asciiTheme="majorHAnsi" w:hAnsiTheme="majorHAnsi"/>
          <w:sz w:val="22"/>
          <w:szCs w:val="22"/>
        </w:rPr>
        <w:t>enables</w:t>
      </w:r>
      <w:r w:rsidR="00717922">
        <w:rPr>
          <w:rFonts w:asciiTheme="majorHAnsi" w:hAnsiTheme="majorHAnsi"/>
          <w:sz w:val="22"/>
          <w:szCs w:val="22"/>
        </w:rPr>
        <w:t xml:space="preserve"> them to determine the best way to ensure that students can make sense of a high-quality, grade-level appropriate text.</w:t>
      </w:r>
      <w:r w:rsidR="00717922" w:rsidRPr="00717922">
        <w:rPr>
          <w:rFonts w:asciiTheme="majorHAnsi" w:hAnsiTheme="majorHAnsi"/>
          <w:sz w:val="22"/>
          <w:szCs w:val="22"/>
        </w:rPr>
        <w:t xml:space="preserve"> </w:t>
      </w:r>
      <w:r w:rsidR="00717922">
        <w:rPr>
          <w:rFonts w:asciiTheme="majorHAnsi" w:hAnsiTheme="majorHAnsi"/>
          <w:sz w:val="22"/>
          <w:szCs w:val="22"/>
        </w:rPr>
        <w:t xml:space="preserve">  </w:t>
      </w:r>
      <w:r>
        <w:rPr>
          <w:rFonts w:asciiTheme="majorHAnsi" w:hAnsiTheme="majorHAnsi"/>
          <w:sz w:val="22"/>
          <w:szCs w:val="22"/>
        </w:rPr>
        <w:t>There is a</w:t>
      </w:r>
      <w:r w:rsidR="00717922">
        <w:rPr>
          <w:rFonts w:asciiTheme="majorHAnsi" w:hAnsiTheme="majorHAnsi"/>
          <w:sz w:val="22"/>
          <w:szCs w:val="22"/>
        </w:rPr>
        <w:t xml:space="preserve"> model of this type of thinking on page 25 of this document, when Shirley Jackson’s </w:t>
      </w:r>
      <w:r w:rsidR="00717922">
        <w:rPr>
          <w:rFonts w:asciiTheme="majorHAnsi" w:hAnsiTheme="majorHAnsi"/>
          <w:i/>
          <w:sz w:val="22"/>
          <w:szCs w:val="22"/>
        </w:rPr>
        <w:t xml:space="preserve">The Lottery </w:t>
      </w:r>
      <w:r w:rsidR="00717922">
        <w:rPr>
          <w:rFonts w:asciiTheme="majorHAnsi" w:hAnsiTheme="majorHAnsi"/>
          <w:sz w:val="22"/>
          <w:szCs w:val="22"/>
        </w:rPr>
        <w:t>is analyzed.</w:t>
      </w:r>
    </w:p>
    <w:p w14:paraId="2C36769D" w14:textId="77777777" w:rsidR="00717922" w:rsidRPr="00717922" w:rsidRDefault="00717922" w:rsidP="008B5B9D">
      <w:pPr>
        <w:rPr>
          <w:rFonts w:asciiTheme="majorHAnsi" w:hAnsiTheme="majorHAnsi"/>
          <w:sz w:val="22"/>
          <w:szCs w:val="22"/>
        </w:rPr>
      </w:pPr>
      <w:r>
        <w:rPr>
          <w:rFonts w:asciiTheme="majorHAnsi" w:hAnsiTheme="majorHAnsi"/>
          <w:sz w:val="22"/>
          <w:szCs w:val="22"/>
        </w:rPr>
        <w:t>Teachers can use the text complexity analysis template on pages 26 and 27 of this document to conduct the analyses of texts that they are considering selecting for their class.</w:t>
      </w:r>
    </w:p>
    <w:p w14:paraId="40714252" w14:textId="77777777" w:rsidR="008B5B9D" w:rsidRPr="008B5B9D" w:rsidRDefault="008B5B9D" w:rsidP="008B5B9D">
      <w:pPr>
        <w:rPr>
          <w:rFonts w:asciiTheme="majorHAnsi" w:hAnsiTheme="majorHAnsi"/>
          <w:sz w:val="22"/>
          <w:szCs w:val="22"/>
        </w:rPr>
      </w:pPr>
    </w:p>
    <w:p w14:paraId="540A2319" w14:textId="77777777" w:rsidR="008B5B9D" w:rsidRDefault="008B5B9D">
      <w:pPr>
        <w:spacing w:after="160" w:line="259" w:lineRule="auto"/>
        <w:rPr>
          <w:rFonts w:asciiTheme="majorHAnsi" w:hAnsiTheme="majorHAnsi"/>
          <w:sz w:val="22"/>
          <w:szCs w:val="22"/>
        </w:rPr>
        <w:sectPr w:rsidR="008B5B9D" w:rsidSect="00155AC8">
          <w:headerReference w:type="even" r:id="rId90"/>
          <w:headerReference w:type="default" r:id="rId91"/>
          <w:headerReference w:type="first" r:id="rId92"/>
          <w:pgSz w:w="12240" w:h="15840"/>
          <w:pgMar w:top="720" w:right="720" w:bottom="720" w:left="720" w:header="720" w:footer="720" w:gutter="0"/>
          <w:cols w:space="720"/>
          <w:docGrid w:linePitch="360"/>
        </w:sectPr>
      </w:pPr>
      <w:r>
        <w:rPr>
          <w:rFonts w:asciiTheme="majorHAnsi" w:hAnsiTheme="majorHAnsi"/>
          <w:sz w:val="22"/>
          <w:szCs w:val="22"/>
        </w:rPr>
        <w:br w:type="page"/>
      </w:r>
    </w:p>
    <w:p w14:paraId="23F151B9" w14:textId="77777777" w:rsidR="008B5B9D" w:rsidRDefault="008B5B9D" w:rsidP="006848F1">
      <w:pPr>
        <w:spacing w:after="160" w:line="259" w:lineRule="auto"/>
        <w:jc w:val="center"/>
        <w:rPr>
          <w:rFonts w:asciiTheme="majorHAnsi" w:hAnsiTheme="majorHAnsi"/>
          <w:sz w:val="22"/>
          <w:szCs w:val="22"/>
        </w:rPr>
      </w:pPr>
      <w:r>
        <w:rPr>
          <w:rFonts w:asciiTheme="majorHAnsi" w:hAnsiTheme="majorHAnsi"/>
          <w:noProof/>
          <w:sz w:val="22"/>
          <w:szCs w:val="22"/>
        </w:rPr>
        <w:lastRenderedPageBreak/>
        <w:drawing>
          <wp:inline distT="0" distB="0" distL="0" distR="0" wp14:anchorId="6AA3B5CA" wp14:editId="25820085">
            <wp:extent cx="8309113" cy="64020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28982" cy="6417376"/>
                    </a:xfrm>
                    <a:prstGeom prst="rect">
                      <a:avLst/>
                    </a:prstGeom>
                    <a:noFill/>
                    <a:ln>
                      <a:noFill/>
                    </a:ln>
                  </pic:spPr>
                </pic:pic>
              </a:graphicData>
            </a:graphic>
          </wp:inline>
        </w:drawing>
      </w:r>
    </w:p>
    <w:p w14:paraId="7BD8DF4D" w14:textId="77777777" w:rsidR="008B5B9D" w:rsidRDefault="008B5B9D" w:rsidP="006848F1">
      <w:pPr>
        <w:spacing w:after="160" w:line="259" w:lineRule="auto"/>
        <w:jc w:val="center"/>
        <w:rPr>
          <w:rFonts w:asciiTheme="majorHAnsi" w:hAnsiTheme="majorHAnsi"/>
          <w:sz w:val="22"/>
          <w:szCs w:val="22"/>
        </w:rPr>
      </w:pPr>
      <w:r>
        <w:rPr>
          <w:rFonts w:asciiTheme="majorHAnsi" w:hAnsiTheme="majorHAnsi"/>
          <w:noProof/>
          <w:sz w:val="22"/>
          <w:szCs w:val="22"/>
        </w:rPr>
        <w:lastRenderedPageBreak/>
        <w:drawing>
          <wp:inline distT="0" distB="0" distL="0" distR="0" wp14:anchorId="075AA4A5" wp14:editId="3B6AF581">
            <wp:extent cx="7975158" cy="6275571"/>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978446" cy="6278158"/>
                    </a:xfrm>
                    <a:prstGeom prst="rect">
                      <a:avLst/>
                    </a:prstGeom>
                    <a:noFill/>
                    <a:ln>
                      <a:noFill/>
                    </a:ln>
                  </pic:spPr>
                </pic:pic>
              </a:graphicData>
            </a:graphic>
          </wp:inline>
        </w:drawing>
      </w:r>
    </w:p>
    <w:p w14:paraId="49FB768C" w14:textId="77777777" w:rsidR="008B5B9D" w:rsidRPr="00C671CE" w:rsidRDefault="008B5B9D" w:rsidP="008B5B9D">
      <w:pPr>
        <w:spacing w:after="0"/>
        <w:jc w:val="center"/>
        <w:rPr>
          <w:b/>
          <w:sz w:val="28"/>
          <w:szCs w:val="28"/>
        </w:rPr>
      </w:pPr>
      <w:r>
        <w:rPr>
          <w:noProof/>
          <w:sz w:val="28"/>
          <w:szCs w:val="28"/>
        </w:rPr>
        <w:lastRenderedPageBreak/>
        <mc:AlternateContent>
          <mc:Choice Requires="wps">
            <w:drawing>
              <wp:anchor distT="0" distB="0" distL="114300" distR="114300" simplePos="0" relativeHeight="251736064" behindDoc="0" locked="0" layoutInCell="1" allowOverlap="1" wp14:anchorId="11592C1C" wp14:editId="24FDE446">
                <wp:simplePos x="0" y="0"/>
                <wp:positionH relativeFrom="column">
                  <wp:posOffset>54610</wp:posOffset>
                </wp:positionH>
                <wp:positionV relativeFrom="paragraph">
                  <wp:posOffset>-120015</wp:posOffset>
                </wp:positionV>
                <wp:extent cx="946785" cy="7893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789305"/>
                        </a:xfrm>
                        <a:prstGeom prst="rect">
                          <a:avLst/>
                        </a:prstGeom>
                        <a:noFill/>
                        <a:ln w="9525">
                          <a:noFill/>
                          <a:miter lim="800000"/>
                          <a:headEnd/>
                          <a:tailEnd/>
                        </a:ln>
                      </wps:spPr>
                      <wps:txbx>
                        <w:txbxContent>
                          <w:p w14:paraId="1B8967A3" w14:textId="77777777" w:rsidR="002B0779" w:rsidRDefault="002B0779" w:rsidP="008B5B9D">
                            <w:r>
                              <w:rPr>
                                <w:noProof/>
                              </w:rPr>
                              <w:drawing>
                                <wp:inline distT="0" distB="0" distL="0" distR="0" wp14:anchorId="15C7710F" wp14:editId="1F49015A">
                                  <wp:extent cx="734960" cy="576943"/>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complexity.jpg"/>
                                          <pic:cNvPicPr/>
                                        </pic:nvPicPr>
                                        <pic:blipFill>
                                          <a:blip r:embed="rId86">
                                            <a:extLst>
                                              <a:ext uri="{28A0092B-C50C-407E-A947-70E740481C1C}">
                                                <a14:useLocalDpi xmlns:a14="http://schemas.microsoft.com/office/drawing/2010/main" val="0"/>
                                              </a:ext>
                                            </a:extLst>
                                          </a:blip>
                                          <a:stretch>
                                            <a:fillRect/>
                                          </a:stretch>
                                        </pic:blipFill>
                                        <pic:spPr>
                                          <a:xfrm>
                                            <a:off x="0" y="0"/>
                                            <a:ext cx="740557" cy="5813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left:0;text-align:left;margin-left:4.3pt;margin-top:-9.45pt;width:74.55pt;height:6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" filled="f" stroked="f">
                <v:textbox>
                  <w:txbxContent>
                    <w:p w14:paraId="1B8967A3" w14:textId="77777777" w:rsidR="002B0779" w:rsidRDefault="002B0779" w:rsidP="008B5B9D">
                      <w:r>
                        <w:rPr>
                          <w:noProof/>
                        </w:rPr>
                        <w:drawing>
                          <wp:inline distT="0" distB="0" distL="0" distR="0" wp14:anchorId="15C7710F" wp14:editId="1F49015A">
                            <wp:extent cx="734960" cy="576943"/>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complexity.jpg"/>
                                    <pic:cNvPicPr/>
                                  </pic:nvPicPr>
                                  <pic:blipFill>
                                    <a:blip r:embed="rId95">
                                      <a:extLst>
                                        <a:ext uri="{28A0092B-C50C-407E-A947-70E740481C1C}">
                                          <a14:useLocalDpi xmlns:a14="http://schemas.microsoft.com/office/drawing/2010/main" val="0"/>
                                        </a:ext>
                                      </a:extLst>
                                    </a:blip>
                                    <a:stretch>
                                      <a:fillRect/>
                                    </a:stretch>
                                  </pic:blipFill>
                                  <pic:spPr>
                                    <a:xfrm>
                                      <a:off x="0" y="0"/>
                                      <a:ext cx="740557" cy="581336"/>
                                    </a:xfrm>
                                    <a:prstGeom prst="rect">
                                      <a:avLst/>
                                    </a:prstGeom>
                                  </pic:spPr>
                                </pic:pic>
                              </a:graphicData>
                            </a:graphic>
                          </wp:inline>
                        </w:drawing>
                      </w:r>
                    </w:p>
                  </w:txbxContent>
                </v:textbox>
              </v:shape>
            </w:pict>
          </mc:Fallback>
        </mc:AlternateContent>
      </w:r>
      <w:r w:rsidRPr="00C671CE">
        <w:rPr>
          <w:b/>
          <w:sz w:val="28"/>
          <w:szCs w:val="28"/>
        </w:rPr>
        <w:t>Text Complexity Analysis of</w:t>
      </w:r>
      <w:r w:rsidRPr="00C671CE">
        <w:rPr>
          <w:b/>
          <w:i/>
          <w:sz w:val="28"/>
          <w:szCs w:val="28"/>
        </w:rPr>
        <w:t xml:space="preserve"> </w:t>
      </w:r>
      <w:r w:rsidRPr="00E56B86">
        <w:rPr>
          <w:i/>
          <w:sz w:val="28"/>
          <w:szCs w:val="28"/>
        </w:rPr>
        <w:t>The Lottery</w:t>
      </w:r>
      <w:r>
        <w:rPr>
          <w:sz w:val="28"/>
          <w:szCs w:val="28"/>
        </w:rPr>
        <w:t xml:space="preserve"> </w:t>
      </w:r>
      <w:r w:rsidRPr="00B91C89">
        <w:rPr>
          <w:sz w:val="28"/>
          <w:szCs w:val="28"/>
        </w:rPr>
        <w:t>by S</w:t>
      </w:r>
      <w:r>
        <w:rPr>
          <w:sz w:val="28"/>
          <w:szCs w:val="28"/>
        </w:rPr>
        <w:t>hirley Jackson</w:t>
      </w:r>
    </w:p>
    <w:p w14:paraId="4EFFB026" w14:textId="77777777" w:rsidR="008B5B9D" w:rsidRPr="00FA1544" w:rsidRDefault="008B5B9D" w:rsidP="008B5B9D">
      <w:pPr>
        <w:spacing w:after="0"/>
        <w:jc w:val="center"/>
        <w:rPr>
          <w:b/>
          <w:sz w:val="24"/>
          <w:szCs w:val="24"/>
        </w:rPr>
      </w:pPr>
      <w:r>
        <w:rPr>
          <w:b/>
          <w:sz w:val="24"/>
          <w:szCs w:val="24"/>
        </w:rPr>
        <w:t xml:space="preserve">Text Type: Literature </w:t>
      </w:r>
      <w:r>
        <w:rPr>
          <w:b/>
          <w:sz w:val="24"/>
          <w:szCs w:val="24"/>
        </w:rPr>
        <w:br/>
      </w:r>
    </w:p>
    <w:p w14:paraId="42159319" w14:textId="77777777" w:rsidR="008B5B9D" w:rsidRDefault="008B5B9D" w:rsidP="006848F1">
      <w:pPr>
        <w:spacing w:after="160" w:line="259" w:lineRule="auto"/>
        <w:jc w:val="center"/>
        <w:rPr>
          <w:rFonts w:asciiTheme="majorHAnsi" w:hAnsiTheme="majorHAnsi"/>
          <w:sz w:val="22"/>
          <w:szCs w:val="22"/>
        </w:rPr>
      </w:pPr>
      <w:r>
        <w:rPr>
          <w:rFonts w:asciiTheme="majorHAnsi" w:hAnsiTheme="majorHAnsi"/>
          <w:noProof/>
          <w:sz w:val="22"/>
          <w:szCs w:val="22"/>
        </w:rPr>
        <w:drawing>
          <wp:inline distT="0" distB="0" distL="0" distR="0" wp14:anchorId="3B2B0A73" wp14:editId="7D3CC061">
            <wp:extent cx="8078525" cy="51300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90712" cy="5137767"/>
                    </a:xfrm>
                    <a:prstGeom prst="rect">
                      <a:avLst/>
                    </a:prstGeom>
                    <a:noFill/>
                    <a:ln>
                      <a:noFill/>
                    </a:ln>
                  </pic:spPr>
                </pic:pic>
              </a:graphicData>
            </a:graphic>
          </wp:inline>
        </w:drawing>
      </w:r>
    </w:p>
    <w:p w14:paraId="50B8F222" w14:textId="77777777" w:rsidR="008B5B9D" w:rsidRDefault="008B5B9D" w:rsidP="008B5B9D">
      <w:pPr>
        <w:spacing w:after="160" w:line="259" w:lineRule="auto"/>
        <w:rPr>
          <w:rFonts w:asciiTheme="majorHAnsi" w:hAnsiTheme="majorHAnsi"/>
          <w:sz w:val="22"/>
          <w:szCs w:val="22"/>
        </w:rPr>
      </w:pPr>
    </w:p>
    <w:p w14:paraId="622DEA33" w14:textId="77777777" w:rsidR="008B5B9D" w:rsidRDefault="008B5B9D" w:rsidP="006848F1">
      <w:pPr>
        <w:spacing w:after="160" w:line="259" w:lineRule="auto"/>
        <w:jc w:val="center"/>
        <w:rPr>
          <w:rFonts w:asciiTheme="majorHAnsi" w:hAnsiTheme="majorHAnsi"/>
          <w:sz w:val="22"/>
          <w:szCs w:val="22"/>
        </w:rPr>
      </w:pPr>
      <w:r>
        <w:rPr>
          <w:rFonts w:asciiTheme="majorHAnsi" w:hAnsiTheme="majorHAnsi"/>
          <w:noProof/>
          <w:sz w:val="22"/>
          <w:szCs w:val="22"/>
        </w:rPr>
        <w:drawing>
          <wp:inline distT="0" distB="0" distL="0" distR="0" wp14:anchorId="1EAD4AF1" wp14:editId="7920C335">
            <wp:extent cx="8146014" cy="5568867"/>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53966" cy="5574304"/>
                    </a:xfrm>
                    <a:prstGeom prst="rect">
                      <a:avLst/>
                    </a:prstGeom>
                    <a:noFill/>
                    <a:ln>
                      <a:noFill/>
                    </a:ln>
                  </pic:spPr>
                </pic:pic>
              </a:graphicData>
            </a:graphic>
          </wp:inline>
        </w:drawing>
      </w:r>
    </w:p>
    <w:p w14:paraId="167E9D4B" w14:textId="77777777" w:rsidR="00717922" w:rsidRDefault="00717922" w:rsidP="006848F1">
      <w:pPr>
        <w:spacing w:after="160" w:line="259" w:lineRule="auto"/>
        <w:jc w:val="center"/>
        <w:rPr>
          <w:rFonts w:asciiTheme="majorHAnsi" w:hAnsiTheme="majorHAnsi"/>
          <w:sz w:val="22"/>
          <w:szCs w:val="22"/>
        </w:rPr>
      </w:pPr>
      <w:r>
        <w:rPr>
          <w:rFonts w:asciiTheme="majorHAnsi" w:hAnsiTheme="majorHAnsi"/>
          <w:noProof/>
          <w:sz w:val="22"/>
          <w:szCs w:val="22"/>
        </w:rPr>
        <w:lastRenderedPageBreak/>
        <w:drawing>
          <wp:inline distT="0" distB="0" distL="0" distR="0" wp14:anchorId="78EDC947" wp14:editId="554FA0E7">
            <wp:extent cx="7949947" cy="5844209"/>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54025" cy="5847207"/>
                    </a:xfrm>
                    <a:prstGeom prst="rect">
                      <a:avLst/>
                    </a:prstGeom>
                    <a:noFill/>
                    <a:ln>
                      <a:noFill/>
                    </a:ln>
                  </pic:spPr>
                </pic:pic>
              </a:graphicData>
            </a:graphic>
          </wp:inline>
        </w:drawing>
      </w:r>
    </w:p>
    <w:p w14:paraId="1264F5E7" w14:textId="77777777" w:rsidR="00717922" w:rsidRDefault="00717922" w:rsidP="006848F1">
      <w:pPr>
        <w:spacing w:after="160" w:line="259" w:lineRule="auto"/>
        <w:jc w:val="center"/>
        <w:rPr>
          <w:rFonts w:asciiTheme="majorHAnsi" w:hAnsiTheme="majorHAnsi"/>
          <w:sz w:val="22"/>
          <w:szCs w:val="22"/>
        </w:rPr>
        <w:sectPr w:rsidR="00717922" w:rsidSect="006848F1">
          <w:pgSz w:w="15840" w:h="12240" w:orient="landscape"/>
          <w:pgMar w:top="720" w:right="720" w:bottom="720" w:left="720" w:header="720" w:footer="720" w:gutter="0"/>
          <w:cols w:space="720"/>
          <w:docGrid w:linePitch="360"/>
        </w:sectPr>
      </w:pPr>
      <w:r>
        <w:rPr>
          <w:rFonts w:asciiTheme="majorHAnsi" w:hAnsiTheme="majorHAnsi"/>
          <w:noProof/>
          <w:sz w:val="22"/>
          <w:szCs w:val="22"/>
        </w:rPr>
        <w:lastRenderedPageBreak/>
        <w:drawing>
          <wp:inline distT="0" distB="0" distL="0" distR="0" wp14:anchorId="6ADC9E59" wp14:editId="2CB3B3C5">
            <wp:extent cx="7688912" cy="5614319"/>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91601" cy="5616282"/>
                    </a:xfrm>
                    <a:prstGeom prst="rect">
                      <a:avLst/>
                    </a:prstGeom>
                    <a:noFill/>
                    <a:ln>
                      <a:noFill/>
                    </a:ln>
                  </pic:spPr>
                </pic:pic>
              </a:graphicData>
            </a:graphic>
          </wp:inline>
        </w:drawing>
      </w:r>
    </w:p>
    <w:p w14:paraId="463A6679" w14:textId="01F7CE67" w:rsidR="009F104C" w:rsidRDefault="009F104C" w:rsidP="00377BD9">
      <w:pPr>
        <w:spacing w:after="160" w:line="259" w:lineRule="auto"/>
        <w:rPr>
          <w:rFonts w:ascii="Calibri Light" w:hAnsi="Calibri Light"/>
          <w:i/>
          <w:color w:val="000000" w:themeColor="text1"/>
          <w:sz w:val="22"/>
          <w:szCs w:val="22"/>
        </w:rPr>
      </w:pPr>
      <w:r>
        <w:rPr>
          <w:rFonts w:ascii="Calibri Light" w:hAnsi="Calibri Light"/>
          <w:b/>
          <w:i/>
          <w:color w:val="44546A" w:themeColor="text2"/>
          <w:sz w:val="28"/>
        </w:rPr>
        <w:lastRenderedPageBreak/>
        <w:t>The Importance of Vocabulary in Reading</w:t>
      </w:r>
      <w:r>
        <w:rPr>
          <w:rFonts w:ascii="Calibri Light" w:hAnsi="Calibri Light"/>
          <w:b/>
          <w:i/>
          <w:color w:val="44546A" w:themeColor="text2"/>
          <w:sz w:val="28"/>
        </w:rPr>
        <w:br/>
      </w:r>
      <w:r>
        <w:rPr>
          <w:rFonts w:ascii="Calibri Light" w:hAnsi="Calibri Light"/>
          <w:color w:val="000000" w:themeColor="text1"/>
          <w:sz w:val="22"/>
          <w:szCs w:val="22"/>
        </w:rPr>
        <w:t xml:space="preserve">The TNCore </w:t>
      </w:r>
      <w:r w:rsidR="00825988">
        <w:rPr>
          <w:rFonts w:ascii="Calibri Light" w:hAnsi="Calibri Light"/>
          <w:color w:val="000000" w:themeColor="text1"/>
          <w:sz w:val="22"/>
          <w:szCs w:val="22"/>
        </w:rPr>
        <w:t xml:space="preserve">and WIDA </w:t>
      </w:r>
      <w:r>
        <w:rPr>
          <w:rFonts w:ascii="Calibri Light" w:hAnsi="Calibri Light"/>
          <w:color w:val="000000" w:themeColor="text1"/>
          <w:sz w:val="22"/>
          <w:szCs w:val="22"/>
        </w:rPr>
        <w:t xml:space="preserve">standards place a premium on building students’ vocabulary because, as David Liben outlines in </w:t>
      </w:r>
      <w:r>
        <w:rPr>
          <w:rFonts w:ascii="Calibri Light" w:hAnsi="Calibri Light"/>
          <w:i/>
          <w:color w:val="000000" w:themeColor="text1"/>
          <w:sz w:val="22"/>
          <w:szCs w:val="22"/>
        </w:rPr>
        <w:t>The Significance of Vocabulary in the Common Core State Standards:  An Overview of the Research Base and Instrutional Implications</w:t>
      </w:r>
      <w:r>
        <w:rPr>
          <w:rStyle w:val="FootnoteReference"/>
          <w:rFonts w:ascii="Calibri Light" w:hAnsi="Calibri Light"/>
          <w:i/>
          <w:color w:val="000000" w:themeColor="text1"/>
          <w:sz w:val="22"/>
          <w:szCs w:val="22"/>
        </w:rPr>
        <w:footnoteReference w:id="7"/>
      </w:r>
      <w:r>
        <w:rPr>
          <w:rFonts w:ascii="Calibri Light" w:hAnsi="Calibri Light"/>
          <w:i/>
          <w:color w:val="000000" w:themeColor="text1"/>
          <w:sz w:val="22"/>
          <w:szCs w:val="22"/>
        </w:rPr>
        <w:t xml:space="preserve">: </w:t>
      </w:r>
    </w:p>
    <w:p w14:paraId="497A1BB4" w14:textId="77777777" w:rsidR="009F104C" w:rsidRPr="00B033A2" w:rsidRDefault="009F104C" w:rsidP="005A1B87">
      <w:pPr>
        <w:ind w:left="720"/>
        <w:jc w:val="both"/>
        <w:rPr>
          <w:rFonts w:asciiTheme="majorHAnsi" w:hAnsiTheme="majorHAnsi"/>
          <w:sz w:val="22"/>
          <w:szCs w:val="22"/>
        </w:rPr>
      </w:pPr>
      <w:r w:rsidRPr="00B033A2">
        <w:rPr>
          <w:rFonts w:asciiTheme="majorHAnsi" w:hAnsiTheme="majorHAnsi"/>
          <w:sz w:val="22"/>
          <w:szCs w:val="22"/>
        </w:rPr>
        <w:t>Vocabulary has been empirically connected to reading comprehension since 1925 (Whipple 1925, NRP 2000, Snow 2002), and most recently in results from the 2009 and 2011 NAEP (NCES 2012).  Yet, vocabulary instruction is neither frequent nor systematic in most schools across the country (Durkin 1979, Scott and Nagey 1997, Biemiller 2001).</w:t>
      </w:r>
      <w:r w:rsidRPr="00B033A2">
        <w:rPr>
          <w:rStyle w:val="FootnoteReference"/>
          <w:rFonts w:asciiTheme="majorHAnsi" w:hAnsiTheme="majorHAnsi"/>
          <w:sz w:val="22"/>
          <w:szCs w:val="22"/>
        </w:rPr>
        <w:footnoteReference w:id="8"/>
      </w:r>
      <w:r w:rsidRPr="00B033A2">
        <w:rPr>
          <w:rFonts w:asciiTheme="majorHAnsi" w:hAnsiTheme="majorHAnsi"/>
          <w:sz w:val="22"/>
          <w:szCs w:val="22"/>
        </w:rPr>
        <w:t xml:space="preserve"> For decades, vocabulary instruction has been ill-defined in state standards and assessments, as well as in core reading programs (Hiebert 2009, Marzano et al 2005, Biemiller 2005, Nagy et al 1989, Nagy and Scott 2000).</w:t>
      </w:r>
    </w:p>
    <w:p w14:paraId="5ED2B5EA" w14:textId="68C4C286" w:rsidR="009F104C" w:rsidRPr="00B033A2" w:rsidRDefault="009F104C" w:rsidP="002B0779">
      <w:pPr>
        <w:ind w:left="720"/>
        <w:jc w:val="both"/>
        <w:rPr>
          <w:rFonts w:asciiTheme="majorHAnsi" w:hAnsiTheme="majorHAnsi"/>
          <w:sz w:val="22"/>
          <w:szCs w:val="22"/>
        </w:rPr>
      </w:pPr>
      <w:r w:rsidRPr="00B033A2">
        <w:rPr>
          <w:rFonts w:asciiTheme="majorHAnsi" w:hAnsiTheme="majorHAnsi"/>
          <w:sz w:val="22"/>
          <w:szCs w:val="22"/>
        </w:rPr>
        <w:t>The Common Core State Standards (CCSS) place a premium on vocabulary in the reading, writing, and speaking and listening strands. Anchor reading standard 10 requires students to “</w:t>
      </w:r>
      <w:r w:rsidRPr="00B033A2">
        <w:rPr>
          <w:rFonts w:asciiTheme="majorHAnsi" w:hAnsiTheme="majorHAnsi" w:cs="Gotham-Book"/>
          <w:sz w:val="22"/>
          <w:szCs w:val="22"/>
        </w:rPr>
        <w:t>read and comprehend complex literary and informational texts independently and proficiently” while reading standard 4 and language standards 4,5, and 6 all call for emphasis on vocabulary and word awareness at every grade level.</w:t>
      </w:r>
      <w:r w:rsidRPr="00B033A2">
        <w:rPr>
          <w:rStyle w:val="FootnoteReference"/>
          <w:rFonts w:asciiTheme="majorHAnsi" w:hAnsiTheme="majorHAnsi" w:cs="Gotham-Book"/>
          <w:sz w:val="22"/>
          <w:szCs w:val="22"/>
        </w:rPr>
        <w:t xml:space="preserve"> </w:t>
      </w:r>
      <w:r w:rsidRPr="00B033A2">
        <w:rPr>
          <w:rFonts w:asciiTheme="majorHAnsi" w:hAnsiTheme="majorHAnsi"/>
          <w:sz w:val="22"/>
          <w:szCs w:val="22"/>
        </w:rPr>
        <w:t xml:space="preserve">We know that of the many features of complex text, difficult or uncommon vocabulary likely plays the largest role in causing student difficulty (Nelson </w:t>
      </w:r>
      <w:r w:rsidRPr="00B033A2">
        <w:rPr>
          <w:rFonts w:asciiTheme="majorHAnsi" w:hAnsiTheme="majorHAnsi"/>
          <w:i/>
          <w:sz w:val="22"/>
          <w:szCs w:val="22"/>
        </w:rPr>
        <w:t>et al</w:t>
      </w:r>
      <w:r w:rsidRPr="00B033A2">
        <w:rPr>
          <w:rFonts w:asciiTheme="majorHAnsi" w:hAnsiTheme="majorHAnsi"/>
          <w:sz w:val="22"/>
          <w:szCs w:val="22"/>
        </w:rPr>
        <w:t xml:space="preserve"> 2012). We also know vocabulary is one of the primary causes of the achievement gap (Becker 1977, Baumann &amp; Kameenui 1991, Stanovich 1986), and many students from low-income households enter school with smaller vocabularies than their more affluent peers (Hart and Risley 1995, Biemiller 2010). For all of these reasons, vocabulary instruction in the era of the CCSS needs to be more systematic, intensive, and efficient than it has been to date.  Fortunately, there is already some evidence this is happening (Beck and McKeown Webinar 2012).</w:t>
      </w:r>
    </w:p>
    <w:p w14:paraId="5499AD0B" w14:textId="77777777" w:rsidR="009F104C" w:rsidRPr="00D553D5" w:rsidRDefault="009F104C" w:rsidP="009F104C">
      <w:pPr>
        <w:pStyle w:val="Heading2"/>
        <w:ind w:left="720"/>
        <w:rPr>
          <w:rFonts w:asciiTheme="majorHAnsi" w:hAnsiTheme="majorHAnsi"/>
          <w:b/>
          <w:color w:val="000000" w:themeColor="text1"/>
          <w:szCs w:val="22"/>
        </w:rPr>
      </w:pPr>
      <w:bookmarkStart w:id="8" w:name="_Toc267571304"/>
      <w:bookmarkStart w:id="9" w:name="_Toc267572313"/>
      <w:r w:rsidRPr="00D553D5">
        <w:rPr>
          <w:rFonts w:asciiTheme="majorHAnsi" w:hAnsiTheme="majorHAnsi"/>
          <w:b/>
          <w:color w:val="000000" w:themeColor="text1"/>
          <w:szCs w:val="22"/>
        </w:rPr>
        <w:t>Instructional Implications</w:t>
      </w:r>
      <w:bookmarkEnd w:id="8"/>
      <w:bookmarkEnd w:id="9"/>
      <w:r w:rsidRPr="00D553D5">
        <w:rPr>
          <w:rFonts w:asciiTheme="majorHAnsi" w:hAnsiTheme="majorHAnsi"/>
          <w:b/>
          <w:color w:val="000000" w:themeColor="text1"/>
          <w:szCs w:val="22"/>
        </w:rPr>
        <w:t xml:space="preserve"> </w:t>
      </w:r>
    </w:p>
    <w:p w14:paraId="26907370" w14:textId="77777777" w:rsidR="009F104C" w:rsidRPr="00B033A2" w:rsidRDefault="009F104C" w:rsidP="00B033A2">
      <w:pPr>
        <w:spacing w:after="0"/>
        <w:ind w:left="720"/>
        <w:jc w:val="center"/>
        <w:rPr>
          <w:rFonts w:asciiTheme="majorHAnsi" w:hAnsiTheme="majorHAnsi"/>
          <w:b/>
          <w:sz w:val="22"/>
          <w:szCs w:val="22"/>
        </w:rPr>
      </w:pPr>
    </w:p>
    <w:p w14:paraId="0EA94D82" w14:textId="30813415"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So how do we teach the volume of words</w:t>
      </w:r>
      <w:r w:rsidR="00D553D5">
        <w:rPr>
          <w:rFonts w:asciiTheme="majorHAnsi" w:hAnsiTheme="majorHAnsi"/>
          <w:sz w:val="22"/>
          <w:szCs w:val="22"/>
        </w:rPr>
        <w:t xml:space="preserve"> and phrases</w:t>
      </w:r>
      <w:r w:rsidRPr="00B033A2">
        <w:rPr>
          <w:rFonts w:asciiTheme="majorHAnsi" w:hAnsiTheme="majorHAnsi"/>
          <w:sz w:val="22"/>
          <w:szCs w:val="22"/>
        </w:rPr>
        <w:t xml:space="preserve"> necessary for students to read grade-level text independently and proficiently</w:t>
      </w:r>
      <w:r w:rsidR="005A1B87">
        <w:rPr>
          <w:rFonts w:asciiTheme="majorHAnsi" w:hAnsiTheme="majorHAnsi"/>
          <w:sz w:val="22"/>
          <w:szCs w:val="22"/>
        </w:rPr>
        <w:t xml:space="preserve"> and such that students developa deep understanding that they can apply across contexts</w:t>
      </w:r>
      <w:r w:rsidRPr="00B033A2">
        <w:rPr>
          <w:rFonts w:asciiTheme="majorHAnsi" w:hAnsiTheme="majorHAnsi"/>
          <w:sz w:val="22"/>
          <w:szCs w:val="22"/>
        </w:rPr>
        <w:t xml:space="preserve">? </w:t>
      </w:r>
    </w:p>
    <w:p w14:paraId="100F2216" w14:textId="77777777" w:rsidR="009F104C" w:rsidRPr="00B033A2" w:rsidRDefault="009F104C" w:rsidP="00B033A2">
      <w:pPr>
        <w:spacing w:after="0"/>
        <w:ind w:left="720"/>
        <w:rPr>
          <w:rFonts w:asciiTheme="majorHAnsi" w:hAnsiTheme="majorHAnsi"/>
          <w:sz w:val="22"/>
          <w:szCs w:val="22"/>
        </w:rPr>
      </w:pPr>
    </w:p>
    <w:p w14:paraId="2F9B5FC3"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Until relatively recently, debates about how to teach vocabulary centered on direct instruction versus learning from context through wide reading. Advocates for the context approach pointed to the number of words students need to learn as being impossible to teach directly within the school day, week, or year. Thus, emphasis needed to be placed on wide reading. This was the origin of the “25 books a year programs” prominent in the mid 1990’s and still present in some states’ standards. Direct instruction advocates argued that a focus on growing “word awareness” through instruction was essential. </w:t>
      </w:r>
    </w:p>
    <w:p w14:paraId="76B59766" w14:textId="77777777" w:rsidR="009F104C" w:rsidRPr="00B033A2" w:rsidRDefault="009F104C" w:rsidP="00B033A2">
      <w:pPr>
        <w:spacing w:after="0"/>
        <w:ind w:left="720"/>
        <w:rPr>
          <w:rFonts w:asciiTheme="majorHAnsi" w:hAnsiTheme="majorHAnsi"/>
          <w:sz w:val="22"/>
          <w:szCs w:val="22"/>
        </w:rPr>
      </w:pPr>
    </w:p>
    <w:p w14:paraId="2F7E22E9"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The debate has been settled with a body of work showing that not all words are created equal (Nagy et al 1985, Cunningham and Stanovich 1988, Baker et al 1995, Beck et al 2002, Biemiller 2004, Moats 2005). Some words and classes of words appear far more frequently in texts students read. Learning these particular words makes students more likely to learn other words independently from context; this effect is strengthened if instructional methods are research-based (Nagy and Hiebert 2007, Moats 2005, Beck et al 2002, Snow 2007). Thus, teaching words directly enhances student capacity for learning from context: the more words a student knows, the more </w:t>
      </w:r>
      <w:r w:rsidRPr="00B033A2">
        <w:rPr>
          <w:rFonts w:asciiTheme="majorHAnsi" w:hAnsiTheme="majorHAnsi"/>
          <w:sz w:val="22"/>
          <w:szCs w:val="22"/>
        </w:rPr>
        <w:lastRenderedPageBreak/>
        <w:t>likely she is to be gathering new meanings from context.  This is even more likely with words that appear in a wide range of text types and are expected to be seen frequently by the student reader. Thus, both methods—direct instruction and learning vocabulary in context—are necessary components of vocabulary instruction.</w:t>
      </w:r>
    </w:p>
    <w:p w14:paraId="150E0C0E" w14:textId="77777777" w:rsidR="009F104C" w:rsidRPr="00B033A2" w:rsidRDefault="009F104C" w:rsidP="00B033A2">
      <w:pPr>
        <w:spacing w:after="0"/>
        <w:ind w:left="720"/>
        <w:rPr>
          <w:rFonts w:asciiTheme="majorHAnsi" w:hAnsiTheme="majorHAnsi"/>
          <w:sz w:val="22"/>
          <w:szCs w:val="22"/>
        </w:rPr>
      </w:pPr>
    </w:p>
    <w:p w14:paraId="56F12C88"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The true challenge comes in choosing exactly which words to teach, how to teach them, and how long to spend on them. Hiebert (2009) describes three general criteria for determining which words to choose for intensive teaching:  </w:t>
      </w:r>
    </w:p>
    <w:p w14:paraId="7D464720"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1) words needed to fully comprehend the text, </w:t>
      </w:r>
    </w:p>
    <w:p w14:paraId="0C23A225"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2) words likely to appear in future texts from any discipline, and </w:t>
      </w:r>
    </w:p>
    <w:p w14:paraId="4E10214F"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3) words that are part of a word family or semantic network. </w:t>
      </w:r>
    </w:p>
    <w:p w14:paraId="5BDAB28F"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These criteria serve as useful guideposts, but truly knowing when to stop and teach in context, when to prepare students in advance, and when to teach words more intensively, is challenging for even the most seasoned educators.  In preparing a text for instruction, teachers frequently find themselves asking, “Which words do I teach, and how much time do I give to them?” </w:t>
      </w:r>
    </w:p>
    <w:p w14:paraId="7000F023" w14:textId="77777777" w:rsidR="009F104C" w:rsidRPr="00B033A2" w:rsidRDefault="009F104C" w:rsidP="00B033A2">
      <w:pPr>
        <w:spacing w:after="0"/>
        <w:ind w:left="720"/>
        <w:rPr>
          <w:rFonts w:asciiTheme="majorHAnsi" w:hAnsiTheme="majorHAnsi"/>
          <w:sz w:val="22"/>
          <w:szCs w:val="22"/>
        </w:rPr>
      </w:pPr>
    </w:p>
    <w:p w14:paraId="6F0966E6"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Words that can be quickly explained should be explained in the moment of encounter. This often includes: </w:t>
      </w:r>
    </w:p>
    <w:p w14:paraId="56BD6CE1" w14:textId="77777777" w:rsidR="009F104C" w:rsidRPr="00B033A2" w:rsidRDefault="009F104C" w:rsidP="00B033A2">
      <w:pPr>
        <w:pStyle w:val="ListParagraph"/>
        <w:numPr>
          <w:ilvl w:val="0"/>
          <w:numId w:val="64"/>
        </w:numPr>
        <w:spacing w:after="0"/>
        <w:ind w:firstLine="0"/>
        <w:rPr>
          <w:rFonts w:asciiTheme="majorHAnsi" w:hAnsiTheme="majorHAnsi"/>
          <w:sz w:val="22"/>
          <w:szCs w:val="22"/>
        </w:rPr>
      </w:pPr>
      <w:r w:rsidRPr="00B033A2">
        <w:rPr>
          <w:rFonts w:asciiTheme="majorHAnsi" w:hAnsiTheme="majorHAnsi"/>
          <w:sz w:val="22"/>
          <w:szCs w:val="22"/>
        </w:rPr>
        <w:t xml:space="preserve">concrete words, </w:t>
      </w:r>
    </w:p>
    <w:p w14:paraId="3C06E029" w14:textId="77777777" w:rsidR="009F104C" w:rsidRPr="00B033A2" w:rsidRDefault="009F104C" w:rsidP="00B033A2">
      <w:pPr>
        <w:pStyle w:val="ListParagraph"/>
        <w:numPr>
          <w:ilvl w:val="0"/>
          <w:numId w:val="64"/>
        </w:numPr>
        <w:spacing w:after="0"/>
        <w:ind w:firstLine="0"/>
        <w:rPr>
          <w:rFonts w:asciiTheme="majorHAnsi" w:hAnsiTheme="majorHAnsi"/>
          <w:sz w:val="22"/>
          <w:szCs w:val="22"/>
        </w:rPr>
      </w:pPr>
      <w:r w:rsidRPr="00B033A2">
        <w:rPr>
          <w:rFonts w:asciiTheme="majorHAnsi" w:hAnsiTheme="majorHAnsi"/>
          <w:sz w:val="22"/>
          <w:szCs w:val="22"/>
        </w:rPr>
        <w:t xml:space="preserve">words with single meanings, and </w:t>
      </w:r>
    </w:p>
    <w:p w14:paraId="6ED2585D" w14:textId="77777777" w:rsidR="009F104C" w:rsidRPr="00B033A2" w:rsidRDefault="009F104C" w:rsidP="00B033A2">
      <w:pPr>
        <w:pStyle w:val="ListParagraph"/>
        <w:numPr>
          <w:ilvl w:val="0"/>
          <w:numId w:val="64"/>
        </w:numPr>
        <w:spacing w:after="0"/>
        <w:ind w:firstLine="0"/>
        <w:rPr>
          <w:rFonts w:asciiTheme="majorHAnsi" w:hAnsiTheme="majorHAnsi"/>
          <w:sz w:val="22"/>
          <w:szCs w:val="22"/>
        </w:rPr>
      </w:pPr>
      <w:r w:rsidRPr="00B033A2">
        <w:rPr>
          <w:rFonts w:asciiTheme="majorHAnsi" w:hAnsiTheme="majorHAnsi"/>
          <w:sz w:val="22"/>
          <w:szCs w:val="22"/>
        </w:rPr>
        <w:t>words reflecting meaning or shades of meaning that are likely already part of the students’ experiences.</w:t>
      </w:r>
    </w:p>
    <w:p w14:paraId="1694CEF7"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The explanation will enhance and not impede comprehension because it will be swift and unobtrusive (Biemiller 2010). </w:t>
      </w:r>
    </w:p>
    <w:p w14:paraId="65D491DA" w14:textId="77777777" w:rsidR="009F104C" w:rsidRPr="00B033A2" w:rsidRDefault="009F104C" w:rsidP="00B033A2">
      <w:pPr>
        <w:spacing w:after="0"/>
        <w:ind w:left="720"/>
        <w:rPr>
          <w:rFonts w:asciiTheme="majorHAnsi" w:hAnsiTheme="majorHAnsi"/>
          <w:sz w:val="22"/>
          <w:szCs w:val="22"/>
        </w:rPr>
      </w:pPr>
    </w:p>
    <w:p w14:paraId="26EC33E9"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Words that need more explanation will ideally be taught in context, and then reinforced after, as these explanations will be more elaborate and time-consuming (Beck, McKeown and Kucan 2007, Biemiller 2007). This includes</w:t>
      </w:r>
    </w:p>
    <w:p w14:paraId="4E9031B5" w14:textId="77777777" w:rsidR="009F104C" w:rsidRPr="00B033A2" w:rsidRDefault="009F104C" w:rsidP="00B033A2">
      <w:pPr>
        <w:pStyle w:val="ListParagraph"/>
        <w:numPr>
          <w:ilvl w:val="0"/>
          <w:numId w:val="65"/>
        </w:numPr>
        <w:spacing w:after="0"/>
        <w:ind w:firstLine="0"/>
        <w:rPr>
          <w:rFonts w:asciiTheme="majorHAnsi" w:hAnsiTheme="majorHAnsi"/>
          <w:sz w:val="22"/>
          <w:szCs w:val="22"/>
        </w:rPr>
      </w:pPr>
      <w:r w:rsidRPr="00B033A2">
        <w:rPr>
          <w:rFonts w:asciiTheme="majorHAnsi" w:hAnsiTheme="majorHAnsi"/>
          <w:sz w:val="22"/>
          <w:szCs w:val="22"/>
        </w:rPr>
        <w:t xml:space="preserve">words that are abstract, </w:t>
      </w:r>
    </w:p>
    <w:p w14:paraId="0CCFD236" w14:textId="77777777" w:rsidR="009F104C" w:rsidRPr="00B033A2" w:rsidRDefault="009F104C" w:rsidP="00B033A2">
      <w:pPr>
        <w:pStyle w:val="ListParagraph"/>
        <w:numPr>
          <w:ilvl w:val="0"/>
          <w:numId w:val="65"/>
        </w:numPr>
        <w:spacing w:after="0"/>
        <w:ind w:firstLine="0"/>
        <w:rPr>
          <w:rFonts w:asciiTheme="majorHAnsi" w:hAnsiTheme="majorHAnsi"/>
          <w:sz w:val="22"/>
          <w:szCs w:val="22"/>
        </w:rPr>
      </w:pPr>
      <w:r w:rsidRPr="00B033A2">
        <w:rPr>
          <w:rFonts w:asciiTheme="majorHAnsi" w:hAnsiTheme="majorHAnsi"/>
          <w:sz w:val="22"/>
          <w:szCs w:val="22"/>
        </w:rPr>
        <w:t xml:space="preserve">words with multiple related meanings, and </w:t>
      </w:r>
    </w:p>
    <w:p w14:paraId="1BC012D9" w14:textId="77777777" w:rsidR="009F104C" w:rsidRPr="00B033A2" w:rsidRDefault="009F104C" w:rsidP="00B033A2">
      <w:pPr>
        <w:pStyle w:val="ListParagraph"/>
        <w:numPr>
          <w:ilvl w:val="0"/>
          <w:numId w:val="65"/>
        </w:numPr>
        <w:spacing w:after="0"/>
        <w:ind w:firstLine="0"/>
        <w:rPr>
          <w:rFonts w:asciiTheme="majorHAnsi" w:hAnsiTheme="majorHAnsi"/>
          <w:sz w:val="22"/>
          <w:szCs w:val="22"/>
        </w:rPr>
      </w:pPr>
      <w:r w:rsidRPr="00B033A2">
        <w:rPr>
          <w:rFonts w:asciiTheme="majorHAnsi" w:hAnsiTheme="majorHAnsi"/>
          <w:sz w:val="22"/>
          <w:szCs w:val="22"/>
        </w:rPr>
        <w:t xml:space="preserve">words reflecting meanings or shades of meaning that are likely not part of the students’ experiences. </w:t>
      </w:r>
    </w:p>
    <w:p w14:paraId="329FCF46" w14:textId="77777777" w:rsidR="009F104C" w:rsidRPr="00B033A2" w:rsidRDefault="009F104C" w:rsidP="00B033A2">
      <w:pPr>
        <w:spacing w:after="0"/>
        <w:ind w:left="720"/>
        <w:rPr>
          <w:rFonts w:asciiTheme="majorHAnsi" w:hAnsiTheme="majorHAnsi"/>
          <w:sz w:val="22"/>
          <w:szCs w:val="22"/>
        </w:rPr>
      </w:pPr>
    </w:p>
    <w:p w14:paraId="37DF6C00"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Understanding how words are classified into tiers can help educators plan effective vocabulary instruction. Text can be broken down into three tiers of words (Beck and McKeown 2002), each with its own implications for instruction:</w:t>
      </w:r>
    </w:p>
    <w:p w14:paraId="113EFEFD" w14:textId="77777777" w:rsidR="009F104C" w:rsidRPr="00B033A2" w:rsidRDefault="009F104C" w:rsidP="00B033A2">
      <w:pPr>
        <w:spacing w:after="0"/>
        <w:ind w:left="720"/>
        <w:rPr>
          <w:rFonts w:asciiTheme="majorHAnsi" w:hAnsiTheme="majorHAnsi"/>
          <w:sz w:val="22"/>
          <w:szCs w:val="22"/>
        </w:rPr>
      </w:pPr>
    </w:p>
    <w:p w14:paraId="38C8F239"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b/>
          <w:sz w:val="22"/>
          <w:szCs w:val="22"/>
        </w:rPr>
        <w:t>Tier one words</w:t>
      </w:r>
      <w:r w:rsidRPr="00B033A2">
        <w:rPr>
          <w:rFonts w:asciiTheme="majorHAnsi" w:hAnsiTheme="majorHAnsi"/>
          <w:sz w:val="22"/>
          <w:szCs w:val="22"/>
        </w:rPr>
        <w:t xml:space="preserve"> are the words of everyday speech usually learned in the early grades or at home, though not at the same rate by all children (Biemiller 2007). These words are extremely important to early learning since teachers tend to use these very words to define more unusual words. Because they are learned largely through conversation, and are not often considered challenging beyond the early grades, students who don’t in fact know them can easily be left behind.  Biemiller’s work shows that though many students learn these words in the elementary years, lower income students tend to learn them later.  This delays these students’ vocabulary growth and makes catching up to their more affluent peers extremely difficult if teachers are not alert to this phenomenon.  </w:t>
      </w:r>
    </w:p>
    <w:p w14:paraId="10014509" w14:textId="77777777" w:rsidR="009F104C" w:rsidRPr="00B033A2" w:rsidRDefault="009F104C" w:rsidP="00B033A2">
      <w:pPr>
        <w:spacing w:after="0"/>
        <w:ind w:left="720"/>
        <w:rPr>
          <w:rFonts w:asciiTheme="majorHAnsi" w:hAnsiTheme="majorHAnsi"/>
          <w:sz w:val="22"/>
          <w:szCs w:val="22"/>
        </w:rPr>
      </w:pPr>
    </w:p>
    <w:p w14:paraId="1BC212F5" w14:textId="3063823B" w:rsidR="009F104C" w:rsidRPr="00B033A2" w:rsidRDefault="009F104C" w:rsidP="00B033A2">
      <w:pPr>
        <w:spacing w:after="0"/>
        <w:ind w:left="720"/>
        <w:rPr>
          <w:rFonts w:asciiTheme="majorHAnsi" w:hAnsiTheme="majorHAnsi"/>
          <w:sz w:val="22"/>
          <w:szCs w:val="22"/>
        </w:rPr>
      </w:pPr>
      <w:r w:rsidRPr="00B033A2">
        <w:rPr>
          <w:rFonts w:asciiTheme="majorHAnsi" w:hAnsiTheme="majorHAnsi"/>
          <w:b/>
          <w:sz w:val="22"/>
          <w:szCs w:val="22"/>
        </w:rPr>
        <w:t>Tier two words</w:t>
      </w:r>
      <w:r w:rsidRPr="00B033A2">
        <w:rPr>
          <w:rFonts w:asciiTheme="majorHAnsi" w:hAnsiTheme="majorHAnsi"/>
          <w:sz w:val="22"/>
          <w:szCs w:val="22"/>
        </w:rPr>
        <w:t xml:space="preserve"> are “words </w:t>
      </w:r>
      <w:r w:rsidR="00D553D5">
        <w:rPr>
          <w:rFonts w:asciiTheme="majorHAnsi" w:hAnsiTheme="majorHAnsi"/>
          <w:sz w:val="22"/>
          <w:szCs w:val="22"/>
        </w:rPr>
        <w:t xml:space="preserve">[or phrases] </w:t>
      </w:r>
      <w:r w:rsidRPr="00B033A2">
        <w:rPr>
          <w:rFonts w:asciiTheme="majorHAnsi" w:hAnsiTheme="majorHAnsi"/>
          <w:sz w:val="22"/>
          <w:szCs w:val="22"/>
        </w:rPr>
        <w:t>that characterize written and especially academic text—but are not so common in everyday conversation” (Beck, McKeown, and Kucan 2008). Tier two words appear in all sorts of texts: academic texts (</w:t>
      </w:r>
      <w:r w:rsidRPr="00B033A2">
        <w:rPr>
          <w:rFonts w:asciiTheme="majorHAnsi" w:hAnsiTheme="majorHAnsi"/>
          <w:i/>
          <w:sz w:val="22"/>
          <w:szCs w:val="22"/>
        </w:rPr>
        <w:t>relative, vary, formulate, specify, accumulate</w:t>
      </w:r>
      <w:r w:rsidRPr="00B033A2">
        <w:rPr>
          <w:rFonts w:asciiTheme="majorHAnsi" w:hAnsiTheme="majorHAnsi"/>
          <w:sz w:val="22"/>
          <w:szCs w:val="22"/>
        </w:rPr>
        <w:t>), technical writing (</w:t>
      </w:r>
      <w:r w:rsidRPr="00B033A2">
        <w:rPr>
          <w:rFonts w:asciiTheme="majorHAnsi" w:hAnsiTheme="majorHAnsi"/>
          <w:i/>
          <w:sz w:val="22"/>
          <w:szCs w:val="22"/>
        </w:rPr>
        <w:t>calibrate, itemize, structure</w:t>
      </w:r>
      <w:r w:rsidRPr="00B033A2">
        <w:rPr>
          <w:rFonts w:asciiTheme="majorHAnsi" w:hAnsiTheme="majorHAnsi"/>
          <w:sz w:val="22"/>
          <w:szCs w:val="22"/>
        </w:rPr>
        <w:t>), and literary texts (</w:t>
      </w:r>
      <w:r w:rsidRPr="00B033A2">
        <w:rPr>
          <w:rFonts w:asciiTheme="majorHAnsi" w:hAnsiTheme="majorHAnsi"/>
          <w:i/>
          <w:sz w:val="22"/>
          <w:szCs w:val="22"/>
        </w:rPr>
        <w:t>misfortune, dignified, faltered, unabashedly</w:t>
      </w:r>
      <w:r w:rsidRPr="00B033A2">
        <w:rPr>
          <w:rFonts w:asciiTheme="majorHAnsi" w:hAnsiTheme="majorHAnsi"/>
          <w:sz w:val="22"/>
          <w:szCs w:val="22"/>
        </w:rPr>
        <w:t xml:space="preserve">). Tier two words are far more likely to appear in writing than in speech. The Standards refer to tier two words as </w:t>
      </w:r>
      <w:r w:rsidRPr="00B033A2">
        <w:rPr>
          <w:rFonts w:asciiTheme="majorHAnsi" w:hAnsiTheme="majorHAnsi"/>
          <w:b/>
          <w:i/>
          <w:sz w:val="22"/>
          <w:szCs w:val="22"/>
        </w:rPr>
        <w:t xml:space="preserve">academic vocabulary. </w:t>
      </w:r>
    </w:p>
    <w:p w14:paraId="7F5E0CAE" w14:textId="77777777" w:rsidR="009F104C" w:rsidRPr="00B033A2" w:rsidRDefault="009F104C" w:rsidP="00B033A2">
      <w:pPr>
        <w:spacing w:after="0"/>
        <w:ind w:left="720"/>
        <w:rPr>
          <w:rFonts w:asciiTheme="majorHAnsi" w:hAnsiTheme="majorHAnsi"/>
          <w:sz w:val="22"/>
          <w:szCs w:val="22"/>
        </w:rPr>
      </w:pPr>
    </w:p>
    <w:p w14:paraId="56195A95"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lastRenderedPageBreak/>
        <w:t>These words require particular instructional attention. They are often vital to comprehension, will reappear in many texts, and are frequently part of word families or semantic networks. The challenge to teachers is to be alert to the presence of tier two words, determine which ones need to be taught, and which words deserve more time and attention for richer understanding. Tier two words can carry disproportionate weight in conveying the meaning of a text, and a reader who doesn’t understand even a single such weighty word might have his or her comprehension thrown off track. This is equally true of informational and literary texts. It is for these reasons that the Common Core State Standards for ELA / Literacy demand significant instructional attention to these words.</w:t>
      </w:r>
    </w:p>
    <w:p w14:paraId="25B4EB36" w14:textId="77777777" w:rsidR="009F104C" w:rsidRPr="00B033A2" w:rsidRDefault="009F104C" w:rsidP="00B033A2">
      <w:pPr>
        <w:spacing w:after="0"/>
        <w:ind w:left="720"/>
        <w:rPr>
          <w:rFonts w:asciiTheme="majorHAnsi" w:hAnsiTheme="majorHAnsi"/>
          <w:sz w:val="22"/>
          <w:szCs w:val="22"/>
        </w:rPr>
      </w:pPr>
    </w:p>
    <w:p w14:paraId="28B02B5E"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Instruction of tier two words might begin with careful examination of the key role these words play in the text, followed by examining the variety and shades of meaning each of these words possesses. This, in turn, would be followed by careful attention to the spelling and pronunciation, as well as any prefixes, suffixes and roots, i.e. the morphology or structure of the word. This focus on precise meanings in varied contexts combined with morphology will also provide some of the repetitions necessary for learning the word. Encounters with a word spread out over time will further increase the likelihood of retention. </w:t>
      </w:r>
    </w:p>
    <w:p w14:paraId="097C8A32"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 xml:space="preserve"> </w:t>
      </w:r>
    </w:p>
    <w:p w14:paraId="09CE59DD"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b/>
          <w:sz w:val="22"/>
          <w:szCs w:val="22"/>
        </w:rPr>
        <w:t>Tier three words</w:t>
      </w:r>
      <w:r w:rsidRPr="00B033A2">
        <w:rPr>
          <w:rFonts w:asciiTheme="majorHAnsi" w:hAnsiTheme="majorHAnsi"/>
          <w:sz w:val="22"/>
          <w:szCs w:val="22"/>
        </w:rPr>
        <w:t xml:space="preserve"> are far more common in informational passages than in literature. They are specific to a domain or field of study (</w:t>
      </w:r>
      <w:r w:rsidRPr="00B033A2">
        <w:rPr>
          <w:rFonts w:asciiTheme="majorHAnsi" w:hAnsiTheme="majorHAnsi"/>
          <w:i/>
          <w:sz w:val="22"/>
          <w:szCs w:val="22"/>
        </w:rPr>
        <w:t>lava, fuel injection, legislature, circumference, aorta</w:t>
      </w:r>
      <w:r w:rsidRPr="00B033A2">
        <w:rPr>
          <w:rFonts w:asciiTheme="majorHAnsi" w:hAnsiTheme="majorHAnsi"/>
          <w:sz w:val="22"/>
          <w:szCs w:val="22"/>
        </w:rPr>
        <w:t>) and key to understanding a new concept within the text. Because of their specificity, tier three words are often explicitly defined by the text and repeatedly used. Thus, the author takes care to have the text itself provide much support in the learning of tier three words. In addition, as they are the words that contain the ideas necessary to a new topic, teachers often define and reinforce tier three words prior to and after students encounter them in a text.  Therefore, students’ acquisition of tier three words is generally taken good care of by teachers as they know that the student has likely not encountered these terms before.</w:t>
      </w:r>
    </w:p>
    <w:p w14:paraId="4C5A2184" w14:textId="77777777" w:rsidR="009F104C" w:rsidRPr="00B033A2" w:rsidRDefault="009F104C" w:rsidP="00B033A2">
      <w:pPr>
        <w:spacing w:after="0"/>
        <w:ind w:left="720"/>
        <w:rPr>
          <w:rFonts w:asciiTheme="majorHAnsi" w:hAnsiTheme="majorHAnsi"/>
          <w:sz w:val="22"/>
          <w:szCs w:val="22"/>
        </w:rPr>
      </w:pPr>
    </w:p>
    <w:p w14:paraId="38C4A191" w14:textId="77777777" w:rsidR="009F104C" w:rsidRPr="00B033A2" w:rsidRDefault="009F104C" w:rsidP="00B033A2">
      <w:pPr>
        <w:spacing w:after="0"/>
        <w:ind w:left="720"/>
        <w:rPr>
          <w:rFonts w:asciiTheme="majorHAnsi" w:hAnsiTheme="majorHAnsi"/>
          <w:sz w:val="22"/>
          <w:szCs w:val="22"/>
        </w:rPr>
      </w:pPr>
      <w:r w:rsidRPr="00B033A2">
        <w:rPr>
          <w:rFonts w:asciiTheme="majorHAnsi" w:hAnsiTheme="majorHAnsi"/>
          <w:sz w:val="22"/>
          <w:szCs w:val="22"/>
        </w:rPr>
        <w:t>Now that we’ve examined tier two and three vocabulary, let’s take a look at how we identify these words within a text passage. Immediately following the works cited of this paper is a vocabulary exercise that asks you to practice identifying tier two and three words in passages from Appendix B of the CCSS. The exercise includes both an informational passage and a literary passage for each of the following grade bands: 4-5, 6-8, 9-10, and 11-12. There are clean copies of each passage included so that this activity can be used for professional learning if desired. The model responses provide discussion around which words I selected and why, as well as how much time one might spend on instruction of different words. These examples may serve to make the ideas discussed in this paper more concrete.</w:t>
      </w:r>
    </w:p>
    <w:p w14:paraId="6A76FEA1" w14:textId="77777777" w:rsidR="009F104C" w:rsidRPr="00B033A2" w:rsidRDefault="009F104C" w:rsidP="00B033A2">
      <w:pPr>
        <w:spacing w:after="0"/>
        <w:ind w:left="720"/>
        <w:rPr>
          <w:rFonts w:asciiTheme="majorHAnsi" w:hAnsiTheme="majorHAnsi"/>
          <w:sz w:val="22"/>
          <w:szCs w:val="22"/>
        </w:rPr>
      </w:pPr>
    </w:p>
    <w:p w14:paraId="72136736" w14:textId="77777777" w:rsidR="009F104C" w:rsidRPr="00B033A2" w:rsidRDefault="009F104C" w:rsidP="00B033A2">
      <w:pPr>
        <w:spacing w:after="0"/>
        <w:ind w:left="720"/>
        <w:rPr>
          <w:rFonts w:asciiTheme="majorHAnsi" w:hAnsiTheme="majorHAnsi"/>
          <w:b/>
          <w:sz w:val="22"/>
          <w:szCs w:val="22"/>
        </w:rPr>
      </w:pPr>
      <w:r w:rsidRPr="00B033A2">
        <w:rPr>
          <w:rFonts w:asciiTheme="majorHAnsi" w:hAnsiTheme="majorHAnsi"/>
          <w:sz w:val="22"/>
          <w:szCs w:val="22"/>
        </w:rPr>
        <w:t>It is important to note the very high number of words recommended for instruction in these passages, more than many of us have been used to teaching. This reflects the importance of vocabulary to comprehending complex text as called for by the CCSS. Students who are behind need to learn more words. This can only happen if we all make vocabulary and word study a priority in our materials and instruction. This means we must become comfortable with teaching word meanings efficiently; devoting more time and attention to those words that merit it, and less to those that can be learned with less time and attention</w:t>
      </w:r>
      <w:r w:rsidRPr="00B033A2">
        <w:rPr>
          <w:rStyle w:val="FootnoteReference"/>
          <w:rFonts w:asciiTheme="majorHAnsi" w:hAnsiTheme="majorHAnsi"/>
          <w:sz w:val="22"/>
          <w:szCs w:val="22"/>
        </w:rPr>
        <w:footnoteReference w:id="9"/>
      </w:r>
      <w:r w:rsidRPr="00B033A2">
        <w:rPr>
          <w:rFonts w:asciiTheme="majorHAnsi" w:hAnsiTheme="majorHAnsi"/>
          <w:sz w:val="22"/>
          <w:szCs w:val="22"/>
        </w:rPr>
        <w:t>.</w:t>
      </w:r>
    </w:p>
    <w:p w14:paraId="6D6B8511" w14:textId="77777777" w:rsidR="00377BD9" w:rsidRDefault="009F104C" w:rsidP="00377BD9">
      <w:pPr>
        <w:spacing w:after="160" w:line="259" w:lineRule="auto"/>
        <w:rPr>
          <w:rFonts w:ascii="Calibri Light" w:hAnsi="Calibri Light"/>
          <w:b/>
          <w:i/>
          <w:color w:val="44546A" w:themeColor="text2"/>
          <w:sz w:val="28"/>
        </w:rPr>
      </w:pPr>
      <w:r>
        <w:rPr>
          <w:rFonts w:ascii="Calibri Light" w:hAnsi="Calibri Light"/>
          <w:b/>
          <w:i/>
          <w:color w:val="44546A" w:themeColor="text2"/>
          <w:sz w:val="28"/>
        </w:rPr>
        <w:br/>
      </w:r>
      <w:r w:rsidR="00377BD9">
        <w:rPr>
          <w:rFonts w:ascii="Calibri Light" w:hAnsi="Calibri Light"/>
          <w:b/>
          <w:i/>
          <w:color w:val="44546A" w:themeColor="text2"/>
          <w:sz w:val="28"/>
        </w:rPr>
        <w:t>The Importance of Knowledge in Reading</w:t>
      </w:r>
    </w:p>
    <w:p w14:paraId="50DCC028" w14:textId="77777777" w:rsidR="00EC7840" w:rsidRPr="006848F1" w:rsidRDefault="00EC7840" w:rsidP="00377BD9">
      <w:pPr>
        <w:spacing w:after="160" w:line="259" w:lineRule="auto"/>
        <w:rPr>
          <w:rFonts w:ascii="Calibri Light" w:hAnsi="Calibri Light"/>
          <w:i/>
          <w:color w:val="000000" w:themeColor="text1"/>
          <w:sz w:val="22"/>
          <w:szCs w:val="22"/>
        </w:rPr>
      </w:pPr>
      <w:r>
        <w:rPr>
          <w:rFonts w:ascii="Calibri Light" w:hAnsi="Calibri Light"/>
          <w:color w:val="000000" w:themeColor="text1"/>
          <w:sz w:val="22"/>
          <w:szCs w:val="22"/>
        </w:rPr>
        <w:lastRenderedPageBreak/>
        <w:t xml:space="preserve">The College and Career Ready standards do not simply demand that students read more informational text; they demand that students “build knowledge by reading content-rich non-fiction.”  As outlined by the writers of the standards in </w:t>
      </w:r>
      <w:r>
        <w:rPr>
          <w:rFonts w:ascii="Calibri Light" w:hAnsi="Calibri Light"/>
          <w:i/>
          <w:color w:val="000000" w:themeColor="text1"/>
          <w:sz w:val="22"/>
          <w:szCs w:val="22"/>
        </w:rPr>
        <w:t>Three Core Shifts to Deliver on the Promise of the Common Core State Standards in Literacy and Math</w:t>
      </w:r>
      <w:r w:rsidR="00FE379E">
        <w:rPr>
          <w:rStyle w:val="FootnoteReference"/>
          <w:rFonts w:ascii="Calibri Light" w:hAnsi="Calibri Light"/>
          <w:i/>
          <w:color w:val="000000" w:themeColor="text1"/>
          <w:sz w:val="22"/>
          <w:szCs w:val="22"/>
        </w:rPr>
        <w:footnoteReference w:id="10"/>
      </w:r>
      <w:r>
        <w:rPr>
          <w:rFonts w:ascii="Calibri Light" w:hAnsi="Calibri Light"/>
          <w:i/>
          <w:color w:val="000000" w:themeColor="text1"/>
          <w:sz w:val="22"/>
          <w:szCs w:val="22"/>
        </w:rPr>
        <w:t xml:space="preserve">: </w:t>
      </w:r>
    </w:p>
    <w:p w14:paraId="3FC4966C" w14:textId="77777777" w:rsidR="00EC7840" w:rsidRPr="006848F1" w:rsidRDefault="00EC7840" w:rsidP="005A1B87">
      <w:pPr>
        <w:spacing w:after="0" w:line="264" w:lineRule="auto"/>
        <w:ind w:left="720" w:right="720"/>
        <w:jc w:val="both"/>
        <w:rPr>
          <w:rFonts w:asciiTheme="majorHAnsi" w:hAnsiTheme="majorHAnsi"/>
          <w:sz w:val="22"/>
          <w:szCs w:val="22"/>
        </w:rPr>
      </w:pPr>
      <w:r w:rsidRPr="006848F1">
        <w:rPr>
          <w:rFonts w:asciiTheme="majorHAnsi" w:hAnsiTheme="majorHAnsi"/>
          <w:sz w:val="22"/>
          <w:szCs w:val="22"/>
        </w:rPr>
        <w:t>The evidence is strikingly clear that reading content-rich nonfiction about history, social studies, science and the arts in elementary school is critical for later reading growth and achievement. Research shows that students need to be grounded in information about the world around them in order to develop a strong general knowledge and vocabulary that is necessary for becoming a successful reader.  However, today students read overwhelmingly stories in elementary school; on average, less than 10 percent of elementary ELA texts are nonfiction.</w:t>
      </w:r>
      <w:r w:rsidRPr="006848F1">
        <w:rPr>
          <w:rStyle w:val="FootnoteReference"/>
          <w:rFonts w:asciiTheme="majorHAnsi" w:hAnsiTheme="majorHAnsi"/>
          <w:sz w:val="22"/>
          <w:szCs w:val="22"/>
        </w:rPr>
        <w:footnoteReference w:id="11"/>
      </w:r>
      <w:r w:rsidRPr="006848F1">
        <w:rPr>
          <w:rFonts w:asciiTheme="majorHAnsi" w:hAnsiTheme="majorHAnsi"/>
          <w:sz w:val="22"/>
          <w:szCs w:val="22"/>
        </w:rPr>
        <w:t xml:space="preserve">  </w:t>
      </w:r>
    </w:p>
    <w:p w14:paraId="73CB898B" w14:textId="77777777" w:rsidR="00EC7840" w:rsidRPr="006848F1" w:rsidRDefault="00EC7840" w:rsidP="005A1B87">
      <w:pPr>
        <w:spacing w:after="0" w:line="264" w:lineRule="auto"/>
        <w:ind w:left="720" w:right="720"/>
        <w:jc w:val="both"/>
        <w:rPr>
          <w:rFonts w:asciiTheme="majorHAnsi" w:hAnsiTheme="majorHAnsi"/>
          <w:sz w:val="22"/>
          <w:szCs w:val="22"/>
        </w:rPr>
      </w:pPr>
    </w:p>
    <w:p w14:paraId="6268914E" w14:textId="77777777" w:rsidR="00EC7840" w:rsidRPr="006848F1" w:rsidRDefault="00EC7840" w:rsidP="005A1B87">
      <w:pPr>
        <w:spacing w:after="0" w:line="264" w:lineRule="auto"/>
        <w:ind w:left="720" w:right="720"/>
        <w:jc w:val="both"/>
        <w:rPr>
          <w:rFonts w:asciiTheme="majorHAnsi" w:hAnsiTheme="majorHAnsi"/>
          <w:sz w:val="22"/>
          <w:szCs w:val="22"/>
        </w:rPr>
      </w:pPr>
      <w:r w:rsidRPr="006848F1">
        <w:rPr>
          <w:rFonts w:asciiTheme="majorHAnsi" w:hAnsiTheme="majorHAnsi"/>
          <w:sz w:val="22"/>
          <w:szCs w:val="22"/>
        </w:rPr>
        <w:t xml:space="preserve">To be clear, literature plays an essential role in cultivating students’ reading skills and developing their love of reading, and the Standards celebrate the role literature plays in building knowledge and creativity in students.  The Standards therefore strongly recommend that all students equally read rich literature in elementary school as well as content-rich nonfiction. In later grades, the Standards empower history, social studies, and science teachers to equip students with the skills needed in college to read and gain information from content-specific nonfiction texts. </w:t>
      </w:r>
    </w:p>
    <w:p w14:paraId="609B4842" w14:textId="77777777" w:rsidR="00EC7840" w:rsidRPr="006848F1" w:rsidRDefault="00EC7840" w:rsidP="005A1B87">
      <w:pPr>
        <w:spacing w:after="0" w:line="264" w:lineRule="auto"/>
        <w:ind w:left="720" w:right="720"/>
        <w:jc w:val="both"/>
        <w:rPr>
          <w:rFonts w:asciiTheme="majorHAnsi" w:hAnsiTheme="majorHAnsi"/>
          <w:sz w:val="22"/>
          <w:szCs w:val="22"/>
        </w:rPr>
      </w:pPr>
    </w:p>
    <w:p w14:paraId="402FED89" w14:textId="77777777" w:rsidR="00EC7840" w:rsidRPr="006848F1" w:rsidRDefault="00EC7840" w:rsidP="005A1B87">
      <w:pPr>
        <w:spacing w:after="0" w:line="264" w:lineRule="auto"/>
        <w:ind w:left="720" w:right="720"/>
        <w:jc w:val="both"/>
        <w:rPr>
          <w:rFonts w:asciiTheme="majorHAnsi" w:hAnsiTheme="majorHAnsi"/>
          <w:sz w:val="22"/>
          <w:szCs w:val="22"/>
        </w:rPr>
      </w:pPr>
      <w:r w:rsidRPr="006848F1">
        <w:rPr>
          <w:rFonts w:asciiTheme="majorHAnsi" w:hAnsiTheme="majorHAnsi"/>
          <w:sz w:val="22"/>
          <w:szCs w:val="22"/>
        </w:rPr>
        <w:t>The Standards emphasize careful reading—the close rereading of texts to ensure understanding—so the quality of texts that student encounter also matters. To become prepared for career and college, students must wrestle with a wide variety of high quality texts from across diverse genres, cultures, and eras. These excellent texts model for students the type of thinking and writing that they should aspire to in their own work.</w:t>
      </w:r>
      <w:r w:rsidRPr="006848F1">
        <w:rPr>
          <w:rStyle w:val="FootnoteReference"/>
          <w:rFonts w:asciiTheme="majorHAnsi" w:hAnsiTheme="majorHAnsi"/>
          <w:sz w:val="22"/>
          <w:szCs w:val="22"/>
        </w:rPr>
        <w:footnoteReference w:id="12"/>
      </w:r>
      <w:r w:rsidRPr="006848F1">
        <w:rPr>
          <w:rFonts w:asciiTheme="majorHAnsi" w:hAnsiTheme="majorHAnsi"/>
          <w:sz w:val="22"/>
          <w:szCs w:val="22"/>
        </w:rPr>
        <w:t xml:space="preserve"> </w:t>
      </w:r>
    </w:p>
    <w:p w14:paraId="09B86748" w14:textId="77777777" w:rsidR="00EC7840" w:rsidRDefault="00EC7840" w:rsidP="00EC7840">
      <w:pPr>
        <w:spacing w:after="0" w:line="264" w:lineRule="auto"/>
      </w:pPr>
    </w:p>
    <w:p w14:paraId="025EE5B7" w14:textId="77777777" w:rsidR="00EC7840" w:rsidRPr="006848F1" w:rsidRDefault="00FE379E" w:rsidP="006848F1">
      <w:pPr>
        <w:spacing w:after="0" w:line="264" w:lineRule="auto"/>
        <w:rPr>
          <w:rFonts w:asciiTheme="majorHAnsi" w:hAnsiTheme="majorHAnsi"/>
          <w:sz w:val="22"/>
          <w:szCs w:val="22"/>
        </w:rPr>
      </w:pPr>
      <w:r>
        <w:rPr>
          <w:rFonts w:asciiTheme="majorHAnsi" w:hAnsiTheme="majorHAnsi"/>
          <w:sz w:val="22"/>
          <w:szCs w:val="22"/>
        </w:rPr>
        <w:t>Much research since the 1980s has demonstrated that a reader’s knowledge about a particular topic plays a significant role in whether or not the reader can comprehend a given text</w:t>
      </w:r>
      <w:r w:rsidR="008F650C">
        <w:rPr>
          <w:rStyle w:val="FootnoteReference"/>
          <w:rFonts w:asciiTheme="majorHAnsi" w:hAnsiTheme="majorHAnsi"/>
          <w:sz w:val="22"/>
          <w:szCs w:val="22"/>
        </w:rPr>
        <w:footnoteReference w:id="13"/>
      </w:r>
      <w:r>
        <w:rPr>
          <w:rFonts w:asciiTheme="majorHAnsi" w:hAnsiTheme="majorHAnsi"/>
          <w:sz w:val="22"/>
          <w:szCs w:val="22"/>
        </w:rPr>
        <w:t xml:space="preserve">.  This means that as teachers, </w:t>
      </w:r>
      <w:r>
        <w:rPr>
          <w:rFonts w:asciiTheme="majorHAnsi" w:hAnsiTheme="majorHAnsi"/>
          <w:b/>
          <w:sz w:val="22"/>
          <w:szCs w:val="22"/>
        </w:rPr>
        <w:t>we must sequence texts so that they build students’ knowledge of the world</w:t>
      </w:r>
      <w:r w:rsidR="008F650C">
        <w:rPr>
          <w:rFonts w:asciiTheme="majorHAnsi" w:hAnsiTheme="majorHAnsi"/>
          <w:sz w:val="22"/>
          <w:szCs w:val="22"/>
        </w:rPr>
        <w:t xml:space="preserve"> rather than simply giving students lots of different informational texts about disparate topics.</w:t>
      </w:r>
      <w:r w:rsidR="008F650C">
        <w:rPr>
          <w:rFonts w:asciiTheme="majorHAnsi" w:hAnsiTheme="majorHAnsi"/>
          <w:sz w:val="22"/>
          <w:szCs w:val="22"/>
        </w:rPr>
        <w:br/>
      </w:r>
    </w:p>
    <w:p w14:paraId="0D9F4592" w14:textId="77777777" w:rsidR="00A45027" w:rsidRDefault="00A45027" w:rsidP="00377BD9">
      <w:pPr>
        <w:spacing w:after="160" w:line="259" w:lineRule="auto"/>
        <w:rPr>
          <w:rFonts w:ascii="Calibri Light" w:hAnsi="Calibri Light"/>
          <w:b/>
          <w:i/>
          <w:color w:val="44546A" w:themeColor="text2"/>
          <w:sz w:val="28"/>
        </w:rPr>
      </w:pPr>
      <w:r>
        <w:rPr>
          <w:rFonts w:ascii="Calibri Light" w:hAnsi="Calibri Light"/>
          <w:b/>
          <w:i/>
          <w:color w:val="44546A" w:themeColor="text2"/>
          <w:sz w:val="28"/>
        </w:rPr>
        <w:t>The Importance of Fluency</w:t>
      </w:r>
    </w:p>
    <w:p w14:paraId="323CAC56" w14:textId="77777777" w:rsidR="003D6D67" w:rsidRPr="006848F1" w:rsidRDefault="00573C53" w:rsidP="00377BD9">
      <w:pPr>
        <w:spacing w:after="160" w:line="259" w:lineRule="auto"/>
        <w:rPr>
          <w:rFonts w:ascii="Calibri Light" w:hAnsi="Calibri Light"/>
          <w:i/>
          <w:color w:val="000000" w:themeColor="text1"/>
          <w:sz w:val="22"/>
          <w:szCs w:val="22"/>
        </w:rPr>
      </w:pPr>
      <w:r>
        <w:rPr>
          <w:rFonts w:ascii="Calibri Light" w:hAnsi="Calibri Light"/>
          <w:color w:val="000000" w:themeColor="text1"/>
          <w:sz w:val="22"/>
          <w:szCs w:val="22"/>
        </w:rPr>
        <w:t>As David LIben, who in an author of the Common Core standards, stated</w:t>
      </w:r>
      <w:r>
        <w:rPr>
          <w:rStyle w:val="FootnoteReference"/>
          <w:rFonts w:ascii="Calibri Light" w:hAnsi="Calibri Light"/>
          <w:color w:val="000000" w:themeColor="text1"/>
          <w:sz w:val="22"/>
          <w:szCs w:val="22"/>
        </w:rPr>
        <w:footnoteReference w:id="14"/>
      </w:r>
      <w:r>
        <w:rPr>
          <w:rFonts w:ascii="Calibri Light" w:hAnsi="Calibri Light"/>
          <w:color w:val="000000" w:themeColor="text1"/>
          <w:sz w:val="22"/>
          <w:szCs w:val="22"/>
        </w:rPr>
        <w:t>, “Fluency does not gurantee comprehension, but a lack of fluency gurantees almost all the time a lack of comprehension, especially with more complex text.”</w:t>
      </w:r>
      <w:r w:rsidR="003D6D67">
        <w:rPr>
          <w:rFonts w:ascii="Calibri Light" w:hAnsi="Calibri Light"/>
          <w:color w:val="000000" w:themeColor="text1"/>
          <w:sz w:val="22"/>
          <w:szCs w:val="22"/>
        </w:rPr>
        <w:t xml:space="preserve">  As outlined in </w:t>
      </w:r>
      <w:r w:rsidR="003D6D67">
        <w:rPr>
          <w:rFonts w:ascii="Calibri Light" w:hAnsi="Calibri Light"/>
          <w:i/>
          <w:color w:val="000000" w:themeColor="text1"/>
          <w:sz w:val="22"/>
          <w:szCs w:val="22"/>
        </w:rPr>
        <w:t>‘Both and’ Literacy Instruction K-5:  A Proposed Paradigm Shift for the Common Core State Standards ELA Classroom</w:t>
      </w:r>
      <w:r w:rsidR="003D6D67">
        <w:rPr>
          <w:rStyle w:val="FootnoteReference"/>
          <w:rFonts w:ascii="Calibri Light" w:hAnsi="Calibri Light"/>
          <w:i/>
          <w:color w:val="000000" w:themeColor="text1"/>
          <w:sz w:val="22"/>
          <w:szCs w:val="22"/>
        </w:rPr>
        <w:footnoteReference w:id="15"/>
      </w:r>
      <w:r w:rsidR="003D6D67">
        <w:rPr>
          <w:rFonts w:ascii="Calibri Light" w:hAnsi="Calibri Light"/>
          <w:i/>
          <w:color w:val="000000" w:themeColor="text1"/>
          <w:sz w:val="22"/>
          <w:szCs w:val="22"/>
        </w:rPr>
        <w:t xml:space="preserve">:  </w:t>
      </w:r>
    </w:p>
    <w:p w14:paraId="5CAC35DC" w14:textId="77777777" w:rsidR="003D6D67" w:rsidRDefault="003D6D67" w:rsidP="005A1B87">
      <w:pPr>
        <w:spacing w:after="160" w:line="259" w:lineRule="auto"/>
        <w:ind w:left="720" w:right="720"/>
        <w:jc w:val="both"/>
        <w:rPr>
          <w:rFonts w:asciiTheme="majorHAnsi" w:hAnsiTheme="majorHAnsi"/>
          <w:sz w:val="22"/>
          <w:szCs w:val="22"/>
        </w:rPr>
      </w:pPr>
      <w:r w:rsidRPr="006848F1">
        <w:rPr>
          <w:rFonts w:asciiTheme="majorHAnsi" w:hAnsiTheme="majorHAnsi"/>
          <w:sz w:val="22"/>
          <w:szCs w:val="22"/>
        </w:rPr>
        <w:lastRenderedPageBreak/>
        <w:t>To assure that all young readers achieve reading fluency, well-developed materials need to provide frequent and differentiated opportunities for students to practice oral reading and receive feedback. For at least the next several years of transition to CCSS, reading fluency wil</w:t>
      </w:r>
      <w:r w:rsidRPr="003D6D67">
        <w:rPr>
          <w:rFonts w:asciiTheme="majorHAnsi" w:hAnsiTheme="majorHAnsi"/>
          <w:sz w:val="22"/>
          <w:szCs w:val="22"/>
        </w:rPr>
        <w:t>l be an issue for many students</w:t>
      </w:r>
      <w:r w:rsidRPr="006848F1">
        <w:rPr>
          <w:rFonts w:asciiTheme="majorHAnsi" w:hAnsiTheme="majorHAnsi"/>
          <w:sz w:val="22"/>
          <w:szCs w:val="22"/>
        </w:rPr>
        <w:t xml:space="preserve"> up and down the grades since much of what is being read is the more complex text called for by the CCSS (Benjamin and Schwanenflugel, 2010). Students also need to be given the opportunity to listen to fluent reading while following along in the text and “reading in their head” (Chard, et al 2002). The emphasis on fluency instruction must include expression (prosody), as well as accuracy and a chance to develop one’s own sense of a reading rate appropriate to the text being read. All of this must be clearly and strongly connected to comprehension. Practicing to read fluently offers an authentic opportunity to apply a broad range of cueing systems facile readers use automatically: grapho-phonemic, semantic and syntactic clues are all taken in during the course of proficient reading. To ensure all students are getting the chance to become fluent, there need to be several more elements folded into a ‘both and’ literacy classroom. There needs to be a way for teachers to systematically assess fluency, the program needs to have systems for teachers to monitor those results, and it needs to provide all students with the opportunity, the time and the attention needed to become fluent. Not as an end in itself, but as a necessary precursor to independent reading success. </w:t>
      </w:r>
    </w:p>
    <w:p w14:paraId="559B11DC" w14:textId="77777777" w:rsidR="003D6D67" w:rsidRPr="006848F1" w:rsidRDefault="003D6D67" w:rsidP="005A1B87">
      <w:pPr>
        <w:spacing w:after="160" w:line="259" w:lineRule="auto"/>
        <w:ind w:left="720" w:right="720"/>
        <w:jc w:val="both"/>
        <w:rPr>
          <w:rFonts w:asciiTheme="majorHAnsi" w:hAnsiTheme="majorHAnsi"/>
          <w:b/>
          <w:i/>
          <w:color w:val="44546A" w:themeColor="text2"/>
          <w:sz w:val="22"/>
          <w:szCs w:val="22"/>
        </w:rPr>
      </w:pPr>
      <w:r w:rsidRPr="006848F1">
        <w:rPr>
          <w:rFonts w:asciiTheme="majorHAnsi" w:hAnsiTheme="majorHAnsi"/>
          <w:sz w:val="22"/>
          <w:szCs w:val="22"/>
        </w:rPr>
        <w:t>A strong reading foundation is the essential bedrock students need to access for themselves the world of knowledge and ideas stored in print and to find the joy and rewards available in the universe of books. By itself, it is not sufficient. Without it, though, children cannot hope to read “independently and proficiently.”</w:t>
      </w:r>
    </w:p>
    <w:p w14:paraId="39091610" w14:textId="77777777" w:rsidR="00553973" w:rsidRDefault="00553973">
      <w:pPr>
        <w:spacing w:after="160" w:line="259" w:lineRule="auto"/>
        <w:rPr>
          <w:rFonts w:ascii="Calibri Light" w:hAnsi="Calibri Light"/>
          <w:b/>
          <w:i/>
          <w:color w:val="44546A" w:themeColor="text2"/>
          <w:sz w:val="28"/>
        </w:rPr>
      </w:pPr>
      <w:r>
        <w:rPr>
          <w:rFonts w:ascii="Calibri Light" w:hAnsi="Calibri Light"/>
          <w:b/>
          <w:i/>
          <w:color w:val="44546A" w:themeColor="text2"/>
          <w:sz w:val="28"/>
        </w:rPr>
        <w:br w:type="page"/>
      </w:r>
    </w:p>
    <w:p w14:paraId="2CA0484B" w14:textId="77777777" w:rsidR="00553973" w:rsidRDefault="00553973">
      <w:pPr>
        <w:spacing w:after="160" w:line="259" w:lineRule="auto"/>
        <w:rPr>
          <w:rFonts w:ascii="Calibri Light" w:hAnsi="Calibri Light"/>
          <w:b/>
          <w:i/>
          <w:color w:val="44546A" w:themeColor="text2"/>
          <w:sz w:val="28"/>
        </w:rPr>
      </w:pPr>
    </w:p>
    <w:p w14:paraId="1AD0FC79" w14:textId="77777777" w:rsidR="00553973" w:rsidRDefault="00553973" w:rsidP="002B0779">
      <w:pPr>
        <w:spacing w:after="160" w:line="259" w:lineRule="auto"/>
        <w:rPr>
          <w:rFonts w:ascii="Calibri Light" w:hAnsi="Calibri Light"/>
          <w:b/>
          <w:color w:val="44546A" w:themeColor="text2"/>
          <w:sz w:val="88"/>
          <w:szCs w:val="88"/>
        </w:rPr>
      </w:pPr>
    </w:p>
    <w:p w14:paraId="5E7264A7" w14:textId="77777777" w:rsidR="00553973" w:rsidRDefault="00553973" w:rsidP="00B033A2">
      <w:pPr>
        <w:spacing w:after="160" w:line="259" w:lineRule="auto"/>
        <w:jc w:val="center"/>
        <w:rPr>
          <w:rFonts w:ascii="Calibri Light" w:hAnsi="Calibri Light"/>
          <w:b/>
          <w:color w:val="44546A" w:themeColor="text2"/>
          <w:sz w:val="88"/>
          <w:szCs w:val="88"/>
        </w:rPr>
      </w:pPr>
    </w:p>
    <w:p w14:paraId="658C4B6F" w14:textId="27C72048" w:rsidR="00553973" w:rsidRPr="00B033A2" w:rsidRDefault="00553973" w:rsidP="00B033A2">
      <w:pPr>
        <w:spacing w:after="160" w:line="259" w:lineRule="auto"/>
        <w:jc w:val="center"/>
        <w:rPr>
          <w:rFonts w:ascii="Calibri Light" w:hAnsi="Calibri Light"/>
          <w:b/>
          <w:color w:val="44546A" w:themeColor="text2"/>
          <w:sz w:val="88"/>
          <w:szCs w:val="88"/>
        </w:rPr>
      </w:pPr>
      <w:r w:rsidRPr="00B033A2">
        <w:rPr>
          <w:rFonts w:ascii="Calibri Light" w:hAnsi="Calibri Light"/>
          <w:b/>
          <w:color w:val="44546A" w:themeColor="text2"/>
          <w:sz w:val="88"/>
          <w:szCs w:val="88"/>
        </w:rPr>
        <w:t>LESSON DESIGN</w:t>
      </w:r>
      <w:r w:rsidR="00DB73CE">
        <w:rPr>
          <w:rFonts w:ascii="Calibri Light" w:hAnsi="Calibri Light"/>
          <w:b/>
          <w:color w:val="44546A" w:themeColor="text2"/>
          <w:sz w:val="88"/>
          <w:szCs w:val="88"/>
        </w:rPr>
        <w:t>, STRATEGIES, AND RESOURCES</w:t>
      </w:r>
      <w:r w:rsidRPr="00B033A2">
        <w:rPr>
          <w:rFonts w:ascii="Calibri Light" w:hAnsi="Calibri Light"/>
          <w:b/>
          <w:color w:val="44546A" w:themeColor="text2"/>
          <w:sz w:val="88"/>
          <w:szCs w:val="88"/>
        </w:rPr>
        <w:br w:type="page"/>
      </w:r>
    </w:p>
    <w:p w14:paraId="329A5022" w14:textId="5AD5C9D3" w:rsidR="00E6384A" w:rsidRDefault="00DD1B58" w:rsidP="00E6384A">
      <w:pPr>
        <w:tabs>
          <w:tab w:val="left" w:pos="9360"/>
        </w:tabs>
        <w:spacing w:after="0"/>
        <w:jc w:val="both"/>
        <w:rPr>
          <w:rFonts w:asciiTheme="majorHAnsi" w:hAnsiTheme="majorHAnsi"/>
          <w:bCs/>
          <w:sz w:val="22"/>
          <w:szCs w:val="22"/>
        </w:rPr>
      </w:pPr>
      <w:r>
        <w:rPr>
          <w:rFonts w:asciiTheme="majorHAnsi" w:hAnsiTheme="majorHAnsi"/>
          <w:sz w:val="22"/>
          <w:szCs w:val="22"/>
        </w:rPr>
        <w:lastRenderedPageBreak/>
        <w:t xml:space="preserve">As discussed earlier, the CLIP </w:t>
      </w:r>
      <w:r w:rsidRPr="00B149C4">
        <w:rPr>
          <w:rFonts w:asciiTheme="majorHAnsi" w:hAnsiTheme="majorHAnsi"/>
          <w:bCs/>
          <w:sz w:val="22"/>
          <w:szCs w:val="22"/>
        </w:rPr>
        <w:t>acknowledges the d</w:t>
      </w:r>
      <w:r>
        <w:rPr>
          <w:rFonts w:asciiTheme="majorHAnsi" w:hAnsiTheme="majorHAnsi"/>
          <w:bCs/>
          <w:sz w:val="22"/>
          <w:szCs w:val="22"/>
        </w:rPr>
        <w:t>evelopmental nature of literacy</w:t>
      </w:r>
      <w:r w:rsidRPr="00B149C4">
        <w:rPr>
          <w:rFonts w:asciiTheme="majorHAnsi" w:hAnsiTheme="majorHAnsi"/>
          <w:bCs/>
          <w:sz w:val="22"/>
          <w:szCs w:val="22"/>
        </w:rPr>
        <w:t xml:space="preserve"> and employs a balanced literacy approach  to articulate recommended daily practice for reading and writing instruction at each grade level and across content areas.</w:t>
      </w:r>
      <w:r>
        <w:rPr>
          <w:rFonts w:asciiTheme="majorHAnsi" w:hAnsiTheme="majorHAnsi"/>
          <w:bCs/>
          <w:sz w:val="22"/>
          <w:szCs w:val="22"/>
        </w:rPr>
        <w:t>The following describes key CLIP strategies to support standards-aligned, balanced literacy instruction. The instructional design provides specific expectations for the organization of time, space, and various instructional activities based on evidence-based strategies--to better enable effective instruction.</w:t>
      </w:r>
    </w:p>
    <w:p w14:paraId="30843443" w14:textId="77777777" w:rsidR="00DD1B58" w:rsidRDefault="00DD1B58" w:rsidP="00DD1B58">
      <w:pPr>
        <w:spacing w:after="160" w:line="259" w:lineRule="auto"/>
        <w:rPr>
          <w:rFonts w:ascii="Calibri Light" w:hAnsi="Calibri Light"/>
          <w:b/>
          <w:i/>
          <w:color w:val="44546A" w:themeColor="text2"/>
          <w:sz w:val="28"/>
        </w:rPr>
      </w:pPr>
    </w:p>
    <w:p w14:paraId="5280B463" w14:textId="77777777" w:rsidR="00DD1B58" w:rsidRDefault="00DD1B58" w:rsidP="00DD1B58">
      <w:pPr>
        <w:spacing w:after="160" w:line="259" w:lineRule="auto"/>
        <w:rPr>
          <w:rFonts w:ascii="Calibri Light" w:hAnsi="Calibri Light"/>
          <w:b/>
          <w:i/>
          <w:color w:val="44546A" w:themeColor="text2"/>
          <w:sz w:val="28"/>
        </w:rPr>
      </w:pPr>
      <w:r>
        <w:rPr>
          <w:rFonts w:ascii="Calibri Light" w:hAnsi="Calibri Light"/>
          <w:b/>
          <w:i/>
          <w:color w:val="44546A" w:themeColor="text2"/>
          <w:sz w:val="28"/>
        </w:rPr>
        <w:t xml:space="preserve">Gradual Release of Responsibility as a Key Strategy </w:t>
      </w:r>
    </w:p>
    <w:p w14:paraId="2E952616" w14:textId="77777777" w:rsidR="00DD1B58" w:rsidRPr="006848F1" w:rsidRDefault="00DD1B58" w:rsidP="00DD1B58">
      <w:pPr>
        <w:spacing w:after="160" w:line="259" w:lineRule="auto"/>
        <w:rPr>
          <w:rFonts w:asciiTheme="majorHAnsi" w:hAnsiTheme="majorHAnsi"/>
          <w:b/>
          <w:color w:val="000000" w:themeColor="text1"/>
          <w:sz w:val="22"/>
          <w:szCs w:val="22"/>
        </w:rPr>
      </w:pPr>
      <w:r>
        <w:rPr>
          <w:rFonts w:asciiTheme="majorHAnsi" w:hAnsiTheme="majorHAnsi"/>
          <w:color w:val="000000" w:themeColor="text1"/>
          <w:sz w:val="22"/>
          <w:szCs w:val="22"/>
        </w:rPr>
        <w:t xml:space="preserve">The gradual release of responsibility model (developed by Doug Fisher and Nancy Frey) is </w:t>
      </w:r>
      <w:r>
        <w:rPr>
          <w:rFonts w:asciiTheme="majorHAnsi" w:hAnsiTheme="majorHAnsi"/>
          <w:b/>
          <w:color w:val="000000" w:themeColor="text1"/>
          <w:sz w:val="22"/>
          <w:szCs w:val="22"/>
        </w:rPr>
        <w:t xml:space="preserve">intended to be used when introducing or reinforcing a </w:t>
      </w:r>
      <w:r>
        <w:rPr>
          <w:rFonts w:asciiTheme="majorHAnsi" w:hAnsiTheme="majorHAnsi"/>
          <w:b/>
          <w:i/>
          <w:color w:val="000000" w:themeColor="text1"/>
          <w:sz w:val="22"/>
          <w:szCs w:val="22"/>
        </w:rPr>
        <w:t>new</w:t>
      </w:r>
      <w:r>
        <w:rPr>
          <w:rFonts w:asciiTheme="majorHAnsi" w:hAnsiTheme="majorHAnsi"/>
          <w:color w:val="000000" w:themeColor="text1"/>
          <w:sz w:val="22"/>
          <w:szCs w:val="22"/>
        </w:rPr>
        <w:t xml:space="preserve"> </w:t>
      </w:r>
      <w:r>
        <w:rPr>
          <w:rFonts w:asciiTheme="majorHAnsi" w:hAnsiTheme="majorHAnsi"/>
          <w:b/>
          <w:color w:val="000000" w:themeColor="text1"/>
          <w:sz w:val="22"/>
          <w:szCs w:val="22"/>
        </w:rPr>
        <w:t xml:space="preserve">skill with readers: </w:t>
      </w:r>
    </w:p>
    <w:p w14:paraId="2AE2F7F4" w14:textId="77777777" w:rsidR="00DD1B58" w:rsidRDefault="00DD1B58" w:rsidP="00DD1B58">
      <w:pPr>
        <w:spacing w:after="160" w:line="259" w:lineRule="auto"/>
        <w:jc w:val="center"/>
        <w:rPr>
          <w:rFonts w:asciiTheme="majorHAnsi" w:hAnsiTheme="majorHAnsi"/>
          <w:color w:val="000000" w:themeColor="text1"/>
          <w:sz w:val="22"/>
          <w:szCs w:val="22"/>
        </w:rPr>
      </w:pPr>
      <w:r>
        <w:rPr>
          <w:rFonts w:asciiTheme="majorHAnsi" w:hAnsiTheme="majorHAnsi"/>
          <w:noProof/>
          <w:color w:val="000000" w:themeColor="text1"/>
          <w:sz w:val="22"/>
          <w:szCs w:val="22"/>
        </w:rPr>
        <w:drawing>
          <wp:inline distT="0" distB="0" distL="0" distR="0" wp14:anchorId="1D38308B" wp14:editId="0FAB0FA7">
            <wp:extent cx="5575592" cy="3562184"/>
            <wp:effectExtent l="0" t="0" r="635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77823" cy="3563609"/>
                    </a:xfrm>
                    <a:prstGeom prst="rect">
                      <a:avLst/>
                    </a:prstGeom>
                    <a:noFill/>
                    <a:ln>
                      <a:noFill/>
                    </a:ln>
                  </pic:spPr>
                </pic:pic>
              </a:graphicData>
            </a:graphic>
          </wp:inline>
        </w:drawing>
      </w:r>
    </w:p>
    <w:p w14:paraId="604F1CF0" w14:textId="77777777" w:rsidR="00DD1B58" w:rsidRDefault="00DD1B58" w:rsidP="00DD1B58">
      <w:pPr>
        <w:spacing w:after="160" w:line="259" w:lineRule="auto"/>
        <w:rPr>
          <w:rFonts w:asciiTheme="majorHAnsi" w:hAnsiTheme="majorHAnsi"/>
          <w:color w:val="000000" w:themeColor="text1"/>
          <w:sz w:val="22"/>
          <w:szCs w:val="22"/>
        </w:rPr>
      </w:pPr>
      <w:r>
        <w:rPr>
          <w:rFonts w:asciiTheme="majorHAnsi" w:hAnsiTheme="majorHAnsi"/>
          <w:color w:val="000000" w:themeColor="text1"/>
          <w:sz w:val="22"/>
          <w:szCs w:val="22"/>
        </w:rPr>
        <w:t xml:space="preserve">In this model, four phases occur: </w:t>
      </w:r>
    </w:p>
    <w:p w14:paraId="56160019" w14:textId="77777777" w:rsidR="00DD1B58" w:rsidRPr="006848F1" w:rsidRDefault="00DD1B58" w:rsidP="00DD1B58">
      <w:pPr>
        <w:pStyle w:val="ListParagraph"/>
        <w:numPr>
          <w:ilvl w:val="0"/>
          <w:numId w:val="51"/>
        </w:numPr>
        <w:spacing w:after="160" w:line="259" w:lineRule="auto"/>
        <w:rPr>
          <w:rFonts w:asciiTheme="majorHAnsi" w:hAnsiTheme="majorHAnsi"/>
          <w:color w:val="000000" w:themeColor="text1"/>
          <w:sz w:val="22"/>
          <w:szCs w:val="22"/>
        </w:rPr>
      </w:pPr>
      <w:r w:rsidRPr="006848F1">
        <w:rPr>
          <w:rFonts w:asciiTheme="majorHAnsi" w:hAnsiTheme="majorHAnsi"/>
          <w:b/>
          <w:color w:val="000000" w:themeColor="text1"/>
          <w:sz w:val="22"/>
          <w:szCs w:val="22"/>
        </w:rPr>
        <w:t>“I do”:</w:t>
      </w:r>
      <w:r w:rsidRPr="006848F1">
        <w:rPr>
          <w:rFonts w:asciiTheme="majorHAnsi" w:hAnsiTheme="majorHAnsi"/>
          <w:color w:val="000000" w:themeColor="text1"/>
          <w:sz w:val="22"/>
          <w:szCs w:val="22"/>
        </w:rPr>
        <w:t xml:space="preserve">  The teacher provides direct instruction, establishes goals and purpose, models learning expectations</w:t>
      </w:r>
    </w:p>
    <w:p w14:paraId="250EA1EA" w14:textId="77777777" w:rsidR="00DD1B58" w:rsidRPr="006848F1" w:rsidRDefault="00DD1B58" w:rsidP="00DD1B58">
      <w:pPr>
        <w:pStyle w:val="ListParagraph"/>
        <w:numPr>
          <w:ilvl w:val="0"/>
          <w:numId w:val="51"/>
        </w:numPr>
        <w:spacing w:after="160" w:line="259" w:lineRule="auto"/>
        <w:rPr>
          <w:rFonts w:asciiTheme="majorHAnsi" w:hAnsiTheme="majorHAnsi"/>
          <w:color w:val="000000" w:themeColor="text1"/>
          <w:sz w:val="22"/>
          <w:szCs w:val="22"/>
        </w:rPr>
      </w:pPr>
      <w:r w:rsidRPr="006848F1">
        <w:rPr>
          <w:rFonts w:asciiTheme="majorHAnsi" w:hAnsiTheme="majorHAnsi"/>
          <w:b/>
          <w:color w:val="000000" w:themeColor="text1"/>
          <w:sz w:val="22"/>
          <w:szCs w:val="22"/>
        </w:rPr>
        <w:t>“We do”:</w:t>
      </w:r>
      <w:r w:rsidRPr="006848F1">
        <w:rPr>
          <w:rFonts w:asciiTheme="majorHAnsi" w:hAnsiTheme="majorHAnsi"/>
          <w:color w:val="000000" w:themeColor="text1"/>
          <w:sz w:val="22"/>
          <w:szCs w:val="22"/>
        </w:rPr>
        <w:t xml:space="preserve"> There is interactive instruction between the students and teacher.</w:t>
      </w:r>
    </w:p>
    <w:p w14:paraId="3D6657E3" w14:textId="77777777" w:rsidR="00DD1B58" w:rsidRPr="006848F1" w:rsidRDefault="00DD1B58" w:rsidP="00DD1B58">
      <w:pPr>
        <w:pStyle w:val="ListParagraph"/>
        <w:numPr>
          <w:ilvl w:val="0"/>
          <w:numId w:val="51"/>
        </w:numPr>
        <w:spacing w:after="160" w:line="259" w:lineRule="auto"/>
        <w:rPr>
          <w:rFonts w:asciiTheme="majorHAnsi" w:hAnsiTheme="majorHAnsi"/>
          <w:color w:val="000000" w:themeColor="text1"/>
          <w:sz w:val="22"/>
          <w:szCs w:val="22"/>
        </w:rPr>
      </w:pPr>
      <w:r w:rsidRPr="006848F1">
        <w:rPr>
          <w:rFonts w:asciiTheme="majorHAnsi" w:hAnsiTheme="majorHAnsi"/>
          <w:b/>
          <w:color w:val="000000" w:themeColor="text1"/>
          <w:sz w:val="22"/>
          <w:szCs w:val="22"/>
        </w:rPr>
        <w:t>“They do”:</w:t>
      </w:r>
      <w:r w:rsidRPr="006848F1">
        <w:rPr>
          <w:rFonts w:asciiTheme="majorHAnsi" w:hAnsiTheme="majorHAnsi"/>
          <w:color w:val="000000" w:themeColor="text1"/>
          <w:sz w:val="22"/>
          <w:szCs w:val="22"/>
        </w:rPr>
        <w:t xml:space="preserve"> The teacher provides groups of students a similar task. Groups of students work cooperatively and collaboratively to practice and apply the newly learned standard, skill, or strategy.  The teacher moves among groups, provides support and scaffolding, and clarifies misunderstandings.</w:t>
      </w:r>
    </w:p>
    <w:p w14:paraId="1A467D0E" w14:textId="77777777" w:rsidR="00DD1B58" w:rsidRPr="006848F1" w:rsidRDefault="00DD1B58" w:rsidP="00DD1B58">
      <w:pPr>
        <w:pStyle w:val="ListParagraph"/>
        <w:numPr>
          <w:ilvl w:val="0"/>
          <w:numId w:val="51"/>
        </w:numPr>
        <w:spacing w:after="160" w:line="259" w:lineRule="auto"/>
        <w:rPr>
          <w:rFonts w:asciiTheme="majorHAnsi" w:hAnsiTheme="majorHAnsi"/>
          <w:color w:val="000000" w:themeColor="text1"/>
          <w:sz w:val="22"/>
          <w:szCs w:val="22"/>
        </w:rPr>
      </w:pPr>
      <w:r w:rsidRPr="006848F1">
        <w:rPr>
          <w:rFonts w:asciiTheme="majorHAnsi" w:hAnsiTheme="majorHAnsi"/>
          <w:b/>
          <w:color w:val="000000" w:themeColor="text1"/>
          <w:sz w:val="22"/>
          <w:szCs w:val="22"/>
        </w:rPr>
        <w:t>“You do”:</w:t>
      </w:r>
      <w:r w:rsidRPr="006848F1">
        <w:rPr>
          <w:rFonts w:asciiTheme="majorHAnsi" w:hAnsiTheme="majorHAnsi"/>
          <w:color w:val="000000" w:themeColor="text1"/>
          <w:sz w:val="22"/>
          <w:szCs w:val="22"/>
        </w:rPr>
        <w:t xml:space="preserve"> The teacher provides meaningful, differentiated tasks to individual or small groups of students that are aligned to the standard, skills, strategies.  Students practice and apply new learning independently (without the direct support of the teacher). Afterwards, the teacher evaluates and provides feedback.</w:t>
      </w:r>
    </w:p>
    <w:p w14:paraId="09CFEEEA" w14:textId="77777777" w:rsidR="00DD1B58" w:rsidRPr="00342AD3" w:rsidRDefault="00DD1B58" w:rsidP="00E6384A">
      <w:pPr>
        <w:tabs>
          <w:tab w:val="left" w:pos="9360"/>
        </w:tabs>
        <w:spacing w:after="0"/>
        <w:jc w:val="both"/>
        <w:rPr>
          <w:rFonts w:asciiTheme="majorHAnsi" w:hAnsiTheme="majorHAnsi" w:cs="Times New Roman"/>
          <w:sz w:val="22"/>
        </w:rPr>
      </w:pPr>
    </w:p>
    <w:p w14:paraId="6F03B77D" w14:textId="77777777" w:rsidR="00A806D6" w:rsidRDefault="00A806D6" w:rsidP="00377BD9">
      <w:pPr>
        <w:spacing w:after="160" w:line="259" w:lineRule="auto"/>
        <w:rPr>
          <w:rFonts w:ascii="Calibri Light" w:hAnsi="Calibri Light"/>
          <w:b/>
          <w:i/>
          <w:color w:val="44546A" w:themeColor="text2"/>
          <w:sz w:val="28"/>
        </w:rPr>
      </w:pPr>
      <w:r>
        <w:rPr>
          <w:rFonts w:ascii="Calibri Light" w:hAnsi="Calibri Light"/>
          <w:b/>
          <w:i/>
          <w:color w:val="44546A" w:themeColor="text2"/>
          <w:sz w:val="28"/>
        </w:rPr>
        <w:t>Stations as a Key Strategy</w:t>
      </w:r>
    </w:p>
    <w:p w14:paraId="7CA325FA" w14:textId="77777777" w:rsidR="00A806D6" w:rsidRPr="00A806D6" w:rsidRDefault="00A806D6" w:rsidP="00377BD9">
      <w:pPr>
        <w:spacing w:after="160" w:line="259" w:lineRule="auto"/>
        <w:rPr>
          <w:rFonts w:asciiTheme="majorHAnsi" w:hAnsiTheme="majorHAnsi"/>
          <w:sz w:val="22"/>
          <w:szCs w:val="22"/>
        </w:rPr>
      </w:pPr>
      <w:r w:rsidRPr="006848F1">
        <w:rPr>
          <w:rFonts w:asciiTheme="majorHAnsi" w:hAnsiTheme="majorHAnsi"/>
          <w:sz w:val="22"/>
          <w:szCs w:val="22"/>
        </w:rPr>
        <w:lastRenderedPageBreak/>
        <w:t xml:space="preserve">Literacy stations offer students the opportunity to engage in meaningful practice skills that </w:t>
      </w:r>
      <w:r w:rsidRPr="006848F1">
        <w:rPr>
          <w:rFonts w:asciiTheme="majorHAnsi" w:hAnsiTheme="majorHAnsi"/>
          <w:sz w:val="22"/>
          <w:szCs w:val="22"/>
          <w:u w:val="single"/>
        </w:rPr>
        <w:t>have been taught during whole class instruction</w:t>
      </w:r>
      <w:r w:rsidRPr="006848F1">
        <w:rPr>
          <w:rFonts w:asciiTheme="majorHAnsi" w:hAnsiTheme="majorHAnsi"/>
          <w:sz w:val="22"/>
          <w:szCs w:val="22"/>
        </w:rPr>
        <w:t xml:space="preserve">.  It is important that students are familiar enough with the targeted skills that they are able to work independently in the stations.  It is also important that all stations contain some form of age-appropriate accountability so teachers are able to monitor student performance.  For example, if students are asked to use manipulatives to build words using a particular phonics pattern in a work study station, they might also be asked to write the words on paper to ensure that they have actually engaged in the task (Reutzel &amp; Cooter, 2012).  </w:t>
      </w:r>
    </w:p>
    <w:p w14:paraId="19F4D37F"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 xml:space="preserve">Literacy Stations in PreK-3 Classrooms </w:t>
      </w:r>
    </w:p>
    <w:p w14:paraId="6062635C" w14:textId="77777777" w:rsidR="00A806D6" w:rsidRPr="006848F1" w:rsidRDefault="00A806D6" w:rsidP="00A806D6">
      <w:pPr>
        <w:rPr>
          <w:rFonts w:asciiTheme="majorHAnsi" w:hAnsiTheme="majorHAnsi"/>
          <w:b/>
          <w:sz w:val="22"/>
          <w:szCs w:val="22"/>
        </w:rPr>
      </w:pPr>
      <w:r w:rsidRPr="006848F1">
        <w:rPr>
          <w:rFonts w:asciiTheme="majorHAnsi" w:hAnsiTheme="majorHAnsi"/>
          <w:sz w:val="22"/>
          <w:szCs w:val="22"/>
        </w:rPr>
        <w:t xml:space="preserve">Ideally, there should be 3 literacy stations in Pre-K and 4-5 literacy stations operating at any given time in a K-3 classroom. </w:t>
      </w:r>
      <w:r w:rsidRPr="006848F1">
        <w:rPr>
          <w:rFonts w:asciiTheme="majorHAnsi" w:hAnsiTheme="majorHAnsi"/>
          <w:b/>
          <w:sz w:val="22"/>
          <w:szCs w:val="22"/>
        </w:rPr>
        <w:t>The Phonics/Word Work station, Comprehension station, and Vocabulary station should always be available in K-3.</w:t>
      </w:r>
    </w:p>
    <w:p w14:paraId="398AB16A"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 xml:space="preserve">For ease of management, teachers should keep the structure of each station consistent, with only the materials changing to align with the curriculum.  Procedures should be taught during whole class instruction.  Materials within each station should also be differentiated to meet the needs of individuals and groups of students, and the objectives for each activity should be clearly stated.   For example, while most of the class is working on the long </w:t>
      </w:r>
      <w:r w:rsidRPr="006848F1">
        <w:rPr>
          <w:rFonts w:asciiTheme="majorHAnsi" w:hAnsiTheme="majorHAnsi"/>
          <w:i/>
          <w:sz w:val="22"/>
          <w:szCs w:val="22"/>
        </w:rPr>
        <w:t>a</w:t>
      </w:r>
      <w:r w:rsidRPr="006848F1">
        <w:rPr>
          <w:rFonts w:asciiTheme="majorHAnsi" w:hAnsiTheme="majorHAnsi"/>
          <w:sz w:val="22"/>
          <w:szCs w:val="22"/>
        </w:rPr>
        <w:t xml:space="preserve">/silent </w:t>
      </w:r>
      <w:r w:rsidRPr="006848F1">
        <w:rPr>
          <w:rFonts w:asciiTheme="majorHAnsi" w:hAnsiTheme="majorHAnsi"/>
          <w:i/>
          <w:sz w:val="22"/>
          <w:szCs w:val="22"/>
        </w:rPr>
        <w:t>e</w:t>
      </w:r>
      <w:r w:rsidRPr="006848F1">
        <w:rPr>
          <w:rFonts w:asciiTheme="majorHAnsi" w:hAnsiTheme="majorHAnsi"/>
          <w:sz w:val="22"/>
          <w:szCs w:val="22"/>
        </w:rPr>
        <w:t xml:space="preserve"> pattern, advanced students may be sorting words into a variety of long </w:t>
      </w:r>
      <w:r w:rsidRPr="006848F1">
        <w:rPr>
          <w:rFonts w:asciiTheme="majorHAnsi" w:hAnsiTheme="majorHAnsi"/>
          <w:i/>
          <w:sz w:val="22"/>
          <w:szCs w:val="22"/>
        </w:rPr>
        <w:t xml:space="preserve">a </w:t>
      </w:r>
      <w:r w:rsidRPr="006848F1">
        <w:rPr>
          <w:rFonts w:asciiTheme="majorHAnsi" w:hAnsiTheme="majorHAnsi"/>
          <w:sz w:val="22"/>
          <w:szCs w:val="22"/>
        </w:rPr>
        <w:t xml:space="preserve">patterns in order to formulate rules for spelling, and struggling students may still be distinguishing between the long and short </w:t>
      </w:r>
      <w:r w:rsidRPr="006848F1">
        <w:rPr>
          <w:rFonts w:asciiTheme="majorHAnsi" w:hAnsiTheme="majorHAnsi"/>
          <w:i/>
          <w:sz w:val="22"/>
          <w:szCs w:val="22"/>
        </w:rPr>
        <w:t>a</w:t>
      </w:r>
      <w:r w:rsidRPr="006848F1">
        <w:rPr>
          <w:rFonts w:asciiTheme="majorHAnsi" w:hAnsiTheme="majorHAnsi"/>
          <w:sz w:val="22"/>
          <w:szCs w:val="22"/>
        </w:rPr>
        <w:t xml:space="preserve"> sounds at the phonemic awareness level. Regardless of the station, the objectives for each activity should be clearly defined and stated to the students.</w:t>
      </w:r>
    </w:p>
    <w:p w14:paraId="18C5060D"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 xml:space="preserve">Textbook publishers often offer a variety of station activities, but other activities can be found at the Florida Center for Reading Research, </w:t>
      </w:r>
      <w:hyperlink r:id="rId101" w:history="1">
        <w:r w:rsidRPr="006848F1">
          <w:rPr>
            <w:rStyle w:val="Hyperlink"/>
            <w:rFonts w:asciiTheme="majorHAnsi" w:hAnsiTheme="majorHAnsi"/>
            <w:sz w:val="22"/>
            <w:szCs w:val="22"/>
          </w:rPr>
          <w:t>http://www.fcrr.org/curriculum/SCAindex.shtm</w:t>
        </w:r>
      </w:hyperlink>
      <w:r w:rsidRPr="006848F1">
        <w:rPr>
          <w:rFonts w:asciiTheme="majorHAnsi" w:hAnsiTheme="majorHAnsi"/>
          <w:sz w:val="22"/>
          <w:szCs w:val="22"/>
        </w:rPr>
        <w:t>, and in many other texts that offer examples of station activities.</w:t>
      </w:r>
    </w:p>
    <w:p w14:paraId="5985F2B1"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Note: There are various names for the station grouping configurations, such as “Literacy Work Stations” and “The Daily Five.”  The names given to the stations are less significant than the type of work that is contained within each station.  The work must be focused on current skills or review skills, and it must be differentiated to meet individual needs. It is also important to note that a station does not need to be a physical space, although this is highly recommended.  If space is an issue, station activities can be in the form of a flip chart, folder, packet, or other type of portable device that can be carried to a desk or table. It is also crucial that station work be work that students can complete without teacher assistance</w:t>
      </w:r>
      <w:r w:rsidRPr="00A806D6">
        <w:rPr>
          <w:rFonts w:asciiTheme="majorHAnsi" w:hAnsiTheme="majorHAnsi"/>
          <w:sz w:val="22"/>
          <w:szCs w:val="22"/>
        </w:rPr>
        <w:t>.</w:t>
      </w:r>
    </w:p>
    <w:p w14:paraId="02BC6591"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Examples of Station Activities for Grades K-3 Are:</w:t>
      </w:r>
    </w:p>
    <w:p w14:paraId="1091296B" w14:textId="77777777" w:rsidR="00A806D6" w:rsidRPr="006848F1" w:rsidRDefault="00A806D6" w:rsidP="00A806D6">
      <w:pPr>
        <w:rPr>
          <w:rFonts w:asciiTheme="majorHAnsi" w:hAnsiTheme="majorHAnsi"/>
          <w:b/>
          <w:sz w:val="22"/>
          <w:szCs w:val="22"/>
          <w:u w:val="single"/>
        </w:rPr>
      </w:pPr>
      <w:r w:rsidRPr="006848F1">
        <w:rPr>
          <w:rFonts w:asciiTheme="majorHAnsi" w:hAnsiTheme="majorHAnsi"/>
          <w:b/>
          <w:sz w:val="22"/>
          <w:szCs w:val="22"/>
          <w:u w:val="single"/>
        </w:rPr>
        <w:t>Required</w:t>
      </w:r>
    </w:p>
    <w:p w14:paraId="2BEEBB20"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Phonics/Word Work (required; K-3 classes may need more than one)-</w:t>
      </w:r>
      <w:r w:rsidRPr="006848F1">
        <w:rPr>
          <w:rFonts w:asciiTheme="majorHAnsi" w:hAnsiTheme="majorHAnsi"/>
          <w:sz w:val="22"/>
          <w:szCs w:val="22"/>
        </w:rPr>
        <w:t xml:space="preserve">This station is particularly important for students in grades K-3.  The Phonics/Word Work station can focus on individual letter sounds, phonics patterns, and/or high frequency words.  Materials that can be housed in this station include magnetic and/or manipulative letters, individual white boards or chalkboards, picture sound sorts, letter tiles, sight word games, and computer games.  Examples of activities for word study station can be found at the Florida Center for Reading Research, </w:t>
      </w:r>
      <w:hyperlink r:id="rId102" w:history="1">
        <w:r w:rsidRPr="006848F1">
          <w:rPr>
            <w:rStyle w:val="Hyperlink"/>
            <w:rFonts w:asciiTheme="majorHAnsi" w:hAnsiTheme="majorHAnsi"/>
            <w:sz w:val="22"/>
            <w:szCs w:val="22"/>
          </w:rPr>
          <w:t>http://www.fcrr.org/Curriculum/studentCenterActivities23.shtm</w:t>
        </w:r>
      </w:hyperlink>
      <w:r w:rsidRPr="006848F1">
        <w:rPr>
          <w:rFonts w:asciiTheme="majorHAnsi" w:hAnsiTheme="majorHAnsi"/>
          <w:sz w:val="22"/>
          <w:szCs w:val="22"/>
        </w:rPr>
        <w:t xml:space="preserve">, and in Bear, Ivernizzi, Templeton, &amp; Johnson’s (2012) </w:t>
      </w:r>
      <w:r w:rsidRPr="006848F1">
        <w:rPr>
          <w:rFonts w:asciiTheme="majorHAnsi" w:hAnsiTheme="majorHAnsi"/>
          <w:i/>
          <w:sz w:val="22"/>
          <w:szCs w:val="22"/>
        </w:rPr>
        <w:t>Words Their Way: Word Study for Phonics, Vocabulary, and Spelling Instruction</w:t>
      </w:r>
      <w:r w:rsidRPr="006848F1">
        <w:rPr>
          <w:rFonts w:asciiTheme="majorHAnsi" w:hAnsiTheme="majorHAnsi"/>
          <w:sz w:val="22"/>
          <w:szCs w:val="22"/>
        </w:rPr>
        <w:t>, 5</w:t>
      </w:r>
      <w:r w:rsidRPr="006848F1">
        <w:rPr>
          <w:rFonts w:asciiTheme="majorHAnsi" w:hAnsiTheme="majorHAnsi"/>
          <w:sz w:val="22"/>
          <w:szCs w:val="22"/>
          <w:vertAlign w:val="superscript"/>
        </w:rPr>
        <w:t>th</w:t>
      </w:r>
      <w:r w:rsidRPr="006848F1">
        <w:rPr>
          <w:rFonts w:asciiTheme="majorHAnsi" w:hAnsiTheme="majorHAnsi"/>
          <w:sz w:val="22"/>
          <w:szCs w:val="22"/>
        </w:rPr>
        <w:t xml:space="preserve"> edition.</w:t>
      </w:r>
    </w:p>
    <w:p w14:paraId="008D8F86"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 xml:space="preserve">Comprehension Station- </w:t>
      </w:r>
      <w:r w:rsidRPr="006848F1">
        <w:rPr>
          <w:rFonts w:asciiTheme="majorHAnsi" w:hAnsiTheme="majorHAnsi"/>
          <w:sz w:val="22"/>
          <w:szCs w:val="22"/>
        </w:rPr>
        <w:t>In this required station, students can practice the current comprehension skill or one that has been previously taught.  This station can also be used to allow students to engage in independent reading, but it is important that students be asked to complete some type of follow-up activity—such as keeping a reading log, completing a story map or sequencing story pictures, to ensure that they have engaged in the task assigned.  For younger students, this may be a listening comprehension station.</w:t>
      </w:r>
    </w:p>
    <w:p w14:paraId="51C7B370"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lastRenderedPageBreak/>
        <w:t>Vocabulary Station</w:t>
      </w:r>
      <w:r w:rsidRPr="006848F1">
        <w:rPr>
          <w:rFonts w:asciiTheme="majorHAnsi" w:hAnsiTheme="majorHAnsi"/>
          <w:sz w:val="22"/>
          <w:szCs w:val="22"/>
        </w:rPr>
        <w:t>-Vocabulary learning is multi-faceted and consists of many different types of learning: incidental learning, explicit vocabulary instruction, and self-directed vocabulary learning.  Research has shown that students must use a word multiple times for a word to become “their own,” so a vocabulary station must provide multiple ways in which a student can use words.  Materials for a vocabulary station can include word sorts, dictionaries, a computer, word games, and other types of games.  Teachers should also include drawing implements to allow students to create non-linguistic representations of words.</w:t>
      </w:r>
    </w:p>
    <w:p w14:paraId="753BAC86" w14:textId="77777777" w:rsidR="00A806D6" w:rsidRPr="006848F1" w:rsidRDefault="00A806D6" w:rsidP="00A806D6">
      <w:pPr>
        <w:rPr>
          <w:rFonts w:asciiTheme="majorHAnsi" w:hAnsiTheme="majorHAnsi"/>
          <w:b/>
          <w:sz w:val="22"/>
          <w:szCs w:val="22"/>
          <w:u w:val="single"/>
        </w:rPr>
      </w:pPr>
      <w:r w:rsidRPr="006848F1">
        <w:rPr>
          <w:rFonts w:asciiTheme="majorHAnsi" w:hAnsiTheme="majorHAnsi"/>
          <w:b/>
          <w:sz w:val="22"/>
          <w:szCs w:val="22"/>
          <w:u w:val="single"/>
        </w:rPr>
        <w:t>Recommended</w:t>
      </w:r>
    </w:p>
    <w:p w14:paraId="0D567802"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Fluency Station-</w:t>
      </w:r>
      <w:r w:rsidRPr="006848F1">
        <w:rPr>
          <w:rFonts w:asciiTheme="majorHAnsi" w:hAnsiTheme="majorHAnsi"/>
          <w:sz w:val="22"/>
          <w:szCs w:val="22"/>
        </w:rPr>
        <w:t>In this station, students can read word lists, phrases, or entire texts to partners who monitor and chart their progress.  They can also practice for performance readings.  Teachers can monitor progress by using taped readings, graphs to chart “words correct per minute,” and other means of feedback.  It is recommended that students with slightly different reading levels be paired for this type of activity; it is not recommended that the most proficient students be paired with the weakest. Note: this type of activity can be combined with the Comprehension Station if it is used for the sole purpose of having students conduct timed readings with partners.</w:t>
      </w:r>
    </w:p>
    <w:p w14:paraId="4946AAC9"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Technology Station</w:t>
      </w:r>
      <w:r w:rsidRPr="006848F1">
        <w:rPr>
          <w:rFonts w:asciiTheme="majorHAnsi" w:hAnsiTheme="majorHAnsi"/>
          <w:sz w:val="22"/>
          <w:szCs w:val="22"/>
        </w:rPr>
        <w:t xml:space="preserve">-In this station, students can engage in interactive literacy activities on the computer.  Depending upon the ages and abilities of the students, this station can be used for research, writing, and/or specific skills practice.  </w:t>
      </w:r>
      <w:r w:rsidRPr="006848F1">
        <w:rPr>
          <w:rFonts w:asciiTheme="majorHAnsi" w:hAnsiTheme="majorHAnsi"/>
          <w:b/>
          <w:sz w:val="22"/>
          <w:szCs w:val="22"/>
        </w:rPr>
        <w:t xml:space="preserve">It is important to note that this is not the time for students enrolled in Tier II or Tier III interventions to engage in computer-based intervention; that needs to occur during a separate, designated intervention time.  </w:t>
      </w:r>
    </w:p>
    <w:p w14:paraId="3712B47E" w14:textId="77777777" w:rsidR="00A806D6" w:rsidRDefault="00A806D6" w:rsidP="00A806D6">
      <w:pPr>
        <w:rPr>
          <w:rFonts w:asciiTheme="majorHAnsi" w:hAnsiTheme="majorHAnsi"/>
          <w:sz w:val="22"/>
          <w:szCs w:val="22"/>
        </w:rPr>
      </w:pPr>
      <w:r w:rsidRPr="006848F1">
        <w:rPr>
          <w:rFonts w:asciiTheme="majorHAnsi" w:hAnsiTheme="majorHAnsi"/>
          <w:b/>
          <w:sz w:val="22"/>
          <w:szCs w:val="22"/>
        </w:rPr>
        <w:t>Writing Station</w:t>
      </w:r>
      <w:r w:rsidRPr="006848F1">
        <w:rPr>
          <w:rFonts w:asciiTheme="majorHAnsi" w:hAnsiTheme="majorHAnsi"/>
          <w:sz w:val="22"/>
          <w:szCs w:val="22"/>
        </w:rPr>
        <w:t xml:space="preserve">-The Tennessee ELA Standards emphasize that students should be writing about what they are reading.  A writing station can provide students with the opportunity to respond in writing by answering text-dependent questions and writing in response to their reading.  Suggestions for routine writing activities are found in the SCS Curriculum Maps, but these include writing summaries and completing graphic organizers.  It is important to note that, for younger students, writing often takes the form of drawing.  Young writers need materials such as blank paper, markers, crayons, and picture dictionaries at the writing station to allow them to express their thoughts in developmentally appropriate ways. </w:t>
      </w:r>
    </w:p>
    <w:p w14:paraId="63A30696" w14:textId="77777777" w:rsidR="00A806D6" w:rsidRPr="006848F1" w:rsidRDefault="00A806D6" w:rsidP="00A806D6">
      <w:pPr>
        <w:rPr>
          <w:rFonts w:asciiTheme="majorHAnsi" w:hAnsiTheme="majorHAnsi"/>
          <w:b/>
          <w:sz w:val="22"/>
          <w:szCs w:val="22"/>
        </w:rPr>
      </w:pPr>
      <w:r>
        <w:rPr>
          <w:rFonts w:asciiTheme="majorHAnsi" w:hAnsiTheme="majorHAnsi"/>
          <w:b/>
          <w:sz w:val="22"/>
          <w:szCs w:val="22"/>
        </w:rPr>
        <w:t>Literacy Stations in 4-5 Classrooms:</w:t>
      </w:r>
    </w:p>
    <w:p w14:paraId="004086E8"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Ideally, there should be 4-5 literacy stations operating at any given time, with Word Study, Writing, and Comprehension stations always available.</w:t>
      </w:r>
    </w:p>
    <w:p w14:paraId="468420A9"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For ease of management, teachers should keep the structure of each station consistent, with only the materials changing with the curriculum.  Procedures should be taught during whole class instruction.  Materials within each station should also be differentiated to meet the needs of individuals and groups of students.   For example, while most of the class is working on the cause and effect text structure, other students may need practice simply determining cause and effect in text.  Regardless of the station, the objectives for each activity should be clearly defined and stated to the students.</w:t>
      </w:r>
    </w:p>
    <w:p w14:paraId="55E5DDF1"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 xml:space="preserve">Textbook publishers often offer a variety of station activities, but other activities can be found at the Florida Center for Reading Research, </w:t>
      </w:r>
      <w:hyperlink r:id="rId103" w:history="1">
        <w:r w:rsidRPr="006848F1">
          <w:rPr>
            <w:rStyle w:val="Hyperlink"/>
            <w:rFonts w:asciiTheme="majorHAnsi" w:hAnsiTheme="majorHAnsi"/>
            <w:sz w:val="22"/>
            <w:szCs w:val="22"/>
          </w:rPr>
          <w:t>http://www.fcrr.org/curriculum/SCAindex.shtm</w:t>
        </w:r>
      </w:hyperlink>
      <w:r w:rsidRPr="006848F1">
        <w:rPr>
          <w:rFonts w:asciiTheme="majorHAnsi" w:hAnsiTheme="majorHAnsi"/>
          <w:sz w:val="22"/>
          <w:szCs w:val="22"/>
        </w:rPr>
        <w:t>, and in many other texts that offer examples of station activities.</w:t>
      </w:r>
    </w:p>
    <w:p w14:paraId="6E805A03" w14:textId="77777777" w:rsidR="00A806D6" w:rsidRPr="006848F1" w:rsidRDefault="00A806D6" w:rsidP="00A806D6">
      <w:pPr>
        <w:rPr>
          <w:rFonts w:asciiTheme="majorHAnsi" w:hAnsiTheme="majorHAnsi"/>
          <w:sz w:val="22"/>
          <w:szCs w:val="22"/>
        </w:rPr>
      </w:pPr>
      <w:r w:rsidRPr="006848F1">
        <w:rPr>
          <w:rFonts w:asciiTheme="majorHAnsi" w:hAnsiTheme="majorHAnsi"/>
          <w:sz w:val="22"/>
          <w:szCs w:val="22"/>
        </w:rPr>
        <w:t>Note: There are various names for the literacy station grouping configurations, such as “Literacy Work Stations” and “The Daily Five.”  The names given to the stations are less significant than the type of work that is contained within each station.  The work must be focused on current skills or review skills, and it must be differentiated to meet individual needs. It is also important to note that a station does not need to be a physical space.  Station activities can be in the form of a flip chart, folder, packet, or other type of portable device that can be carried to a desk or table.</w:t>
      </w:r>
    </w:p>
    <w:p w14:paraId="4D0A21C5"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lastRenderedPageBreak/>
        <w:t>Examples of Station Activities for Grades 4-5 Are:</w:t>
      </w:r>
    </w:p>
    <w:p w14:paraId="18BE6600"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Required</w:t>
      </w:r>
    </w:p>
    <w:p w14:paraId="5B5BC2E6"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Decoding/Word Work Station-</w:t>
      </w:r>
      <w:r w:rsidRPr="006848F1">
        <w:rPr>
          <w:rFonts w:asciiTheme="majorHAnsi" w:hAnsiTheme="majorHAnsi"/>
          <w:sz w:val="22"/>
          <w:szCs w:val="22"/>
        </w:rPr>
        <w:t xml:space="preserve">Because many of our students struggle with foundational skills, there is merit for having such a station in grades 4-5.  This station can focus on phonics patterns, syllable patterns, and/or high frequency words.  In the word study station, students can build and deconstruct multisyllabic words, thus learning how the parts of words fit together to form new words.  They can explore the six syllable types and examine how knowing syllable types can help with both pronunciation and meaning.  Materials that can be housed in this station include magnetic and/or manipulative letters, individual white boards or chalkboards, letter tiles, and computer games.  Examples of activities for word study stations can be found at the Florida Center for Reading Research, </w:t>
      </w:r>
      <w:hyperlink r:id="rId104" w:history="1">
        <w:r w:rsidRPr="006848F1">
          <w:rPr>
            <w:rStyle w:val="Hyperlink"/>
            <w:rFonts w:asciiTheme="majorHAnsi" w:hAnsiTheme="majorHAnsi"/>
            <w:sz w:val="22"/>
            <w:szCs w:val="22"/>
          </w:rPr>
          <w:t>http://www.fcrr.org/Curriculum/studentCenterActivities23.shtm</w:t>
        </w:r>
      </w:hyperlink>
      <w:r w:rsidRPr="006848F1">
        <w:rPr>
          <w:rFonts w:asciiTheme="majorHAnsi" w:hAnsiTheme="majorHAnsi"/>
          <w:sz w:val="22"/>
          <w:szCs w:val="22"/>
        </w:rPr>
        <w:t xml:space="preserve">,  and in Bear, Ivernizzi, Templeton, &amp; Johnson’s (2012) </w:t>
      </w:r>
      <w:r w:rsidRPr="006848F1">
        <w:rPr>
          <w:rFonts w:asciiTheme="majorHAnsi" w:hAnsiTheme="majorHAnsi"/>
          <w:i/>
          <w:sz w:val="22"/>
          <w:szCs w:val="22"/>
        </w:rPr>
        <w:t>Words Their Way: Word Study for Phonics, Vocabulary, and Spelling Instruction</w:t>
      </w:r>
      <w:r w:rsidRPr="006848F1">
        <w:rPr>
          <w:rFonts w:asciiTheme="majorHAnsi" w:hAnsiTheme="majorHAnsi"/>
          <w:sz w:val="22"/>
          <w:szCs w:val="22"/>
        </w:rPr>
        <w:t>, 5</w:t>
      </w:r>
      <w:r w:rsidRPr="006848F1">
        <w:rPr>
          <w:rFonts w:asciiTheme="majorHAnsi" w:hAnsiTheme="majorHAnsi"/>
          <w:sz w:val="22"/>
          <w:szCs w:val="22"/>
          <w:vertAlign w:val="superscript"/>
        </w:rPr>
        <w:t>th</w:t>
      </w:r>
      <w:r w:rsidRPr="006848F1">
        <w:rPr>
          <w:rFonts w:asciiTheme="majorHAnsi" w:hAnsiTheme="majorHAnsi"/>
          <w:sz w:val="22"/>
          <w:szCs w:val="22"/>
        </w:rPr>
        <w:t xml:space="preserve"> edition.</w:t>
      </w:r>
    </w:p>
    <w:p w14:paraId="6A50D488"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Comprehension Station-</w:t>
      </w:r>
      <w:r w:rsidRPr="006848F1">
        <w:rPr>
          <w:rFonts w:asciiTheme="majorHAnsi" w:hAnsiTheme="majorHAnsi"/>
          <w:sz w:val="22"/>
          <w:szCs w:val="22"/>
        </w:rPr>
        <w:t>In this station, students can practice the current comprehension skill or one that has been previously taught.  This station can also be used to allow students to engage in independent reading, but it is important that students be asked to complete some type of follow-up activity—such as completing a story map or sequencing story pictures, to ensure that they have engaged in the task assigned.  For struggling readers, an audio version of the text can be used.</w:t>
      </w:r>
    </w:p>
    <w:p w14:paraId="39F66396"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Fluency Station-</w:t>
      </w:r>
      <w:r w:rsidRPr="006848F1">
        <w:rPr>
          <w:rFonts w:asciiTheme="majorHAnsi" w:hAnsiTheme="majorHAnsi"/>
          <w:sz w:val="22"/>
          <w:szCs w:val="22"/>
        </w:rPr>
        <w:t>In this station, students can read word lists, phrases, or entire texts to partners who monitor and chart their progress.  They can also practice for performance readings.  Teachers can monitor progress by using taped readings, graphs to chart “words correct per minute,” and other means of feedback.  It is recommended that students with slightly different reading levels be paired for this type of activity; it is not recommended that the most proficient students be paired with the weakest.</w:t>
      </w:r>
    </w:p>
    <w:p w14:paraId="3C5746D6"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Vocabulary Station</w:t>
      </w:r>
      <w:r w:rsidRPr="006848F1">
        <w:rPr>
          <w:rFonts w:asciiTheme="majorHAnsi" w:hAnsiTheme="majorHAnsi"/>
          <w:sz w:val="22"/>
          <w:szCs w:val="22"/>
        </w:rPr>
        <w:t>-Vocabulary learning is multi-faceted and consists of many different types of learning: incidental learning, explicit vocabulary instruction, and self-directed vocabulary learning.  Research has shown that students must use a word multiple times for a word to become “their own,” so a vocabulary station must provide multiple ways in which a student can use words.  Materials for a vocabulary station can include dictionaries, a computer, word games, and other types of games.  Teachers should also include drawing implements to allow students to create non-linguistic representations of words.</w:t>
      </w:r>
    </w:p>
    <w:p w14:paraId="7B45554F" w14:textId="77777777" w:rsidR="00A806D6" w:rsidRPr="006848F1" w:rsidRDefault="00A806D6" w:rsidP="00A806D6">
      <w:pPr>
        <w:rPr>
          <w:rFonts w:asciiTheme="majorHAnsi" w:hAnsiTheme="majorHAnsi"/>
          <w:b/>
          <w:sz w:val="22"/>
          <w:szCs w:val="22"/>
        </w:rPr>
      </w:pPr>
      <w:r w:rsidRPr="006848F1">
        <w:rPr>
          <w:rFonts w:asciiTheme="majorHAnsi" w:hAnsiTheme="majorHAnsi"/>
          <w:b/>
          <w:sz w:val="22"/>
          <w:szCs w:val="22"/>
        </w:rPr>
        <w:t>Recommended</w:t>
      </w:r>
    </w:p>
    <w:p w14:paraId="2DE6A22C" w14:textId="77777777" w:rsidR="00A806D6" w:rsidRPr="006848F1" w:rsidRDefault="00A806D6" w:rsidP="00A806D6">
      <w:pPr>
        <w:rPr>
          <w:rFonts w:asciiTheme="majorHAnsi" w:hAnsiTheme="majorHAnsi"/>
          <w:sz w:val="22"/>
          <w:szCs w:val="22"/>
        </w:rPr>
      </w:pPr>
      <w:r w:rsidRPr="006848F1">
        <w:rPr>
          <w:rFonts w:asciiTheme="majorHAnsi" w:hAnsiTheme="majorHAnsi"/>
          <w:b/>
          <w:sz w:val="22"/>
          <w:szCs w:val="22"/>
        </w:rPr>
        <w:t>Technology Station</w:t>
      </w:r>
      <w:r w:rsidRPr="006848F1">
        <w:rPr>
          <w:rFonts w:asciiTheme="majorHAnsi" w:hAnsiTheme="majorHAnsi"/>
          <w:sz w:val="22"/>
          <w:szCs w:val="22"/>
        </w:rPr>
        <w:t xml:space="preserve">-In this station, students can engage in interactive literacy activities on the computer.  Depending upon the ages and abilities of the students, this station can be used for research, writing, and/or specific skills practice.  </w:t>
      </w:r>
      <w:r w:rsidRPr="006848F1">
        <w:rPr>
          <w:rFonts w:asciiTheme="majorHAnsi" w:hAnsiTheme="majorHAnsi"/>
          <w:b/>
          <w:sz w:val="22"/>
          <w:szCs w:val="22"/>
        </w:rPr>
        <w:t xml:space="preserve">It is important to note that this is not the time for students enrolled in Tier II or Tier III interventions to engage in computer-based intervention; that needs to occur during a separate, designated intervention time.  </w:t>
      </w:r>
    </w:p>
    <w:p w14:paraId="03E8502C" w14:textId="77777777" w:rsidR="00E9366E" w:rsidRDefault="00A806D6" w:rsidP="00A806D6">
      <w:pPr>
        <w:rPr>
          <w:rFonts w:asciiTheme="majorHAnsi" w:hAnsiTheme="majorHAnsi"/>
          <w:sz w:val="22"/>
          <w:szCs w:val="22"/>
        </w:rPr>
      </w:pPr>
      <w:r w:rsidRPr="006848F1">
        <w:rPr>
          <w:rFonts w:asciiTheme="majorHAnsi" w:hAnsiTheme="majorHAnsi"/>
          <w:b/>
          <w:sz w:val="22"/>
          <w:szCs w:val="22"/>
        </w:rPr>
        <w:t>Writing Station</w:t>
      </w:r>
      <w:r w:rsidRPr="006848F1">
        <w:rPr>
          <w:rFonts w:asciiTheme="majorHAnsi" w:hAnsiTheme="majorHAnsi"/>
          <w:sz w:val="22"/>
          <w:szCs w:val="22"/>
        </w:rPr>
        <w:t>-The Tennessee ELA Standards emphasize that students should be writing about what they are reading.  A writing station can provide students with the opportunity to respond in writing by answering text-dependent questions, gathering evidence as they read, and writing in response to their reading.  Suggestions for routine writing activities are found in the SCS Curriculum Maps</w:t>
      </w:r>
      <w:r w:rsidR="00E9366E">
        <w:rPr>
          <w:rFonts w:asciiTheme="majorHAnsi" w:hAnsiTheme="majorHAnsi"/>
          <w:sz w:val="22"/>
          <w:szCs w:val="22"/>
        </w:rPr>
        <w:t xml:space="preserve">. </w:t>
      </w:r>
    </w:p>
    <w:p w14:paraId="025867D4" w14:textId="77777777" w:rsidR="00E9366E" w:rsidRDefault="00E9366E" w:rsidP="00A806D6">
      <w:pPr>
        <w:rPr>
          <w:rFonts w:asciiTheme="majorHAnsi" w:hAnsiTheme="majorHAnsi"/>
          <w:b/>
          <w:sz w:val="22"/>
          <w:szCs w:val="22"/>
        </w:rPr>
      </w:pPr>
      <w:r>
        <w:rPr>
          <w:rFonts w:asciiTheme="majorHAnsi" w:hAnsiTheme="majorHAnsi"/>
          <w:b/>
          <w:sz w:val="22"/>
          <w:szCs w:val="22"/>
        </w:rPr>
        <w:t xml:space="preserve">Middle School Stations: </w:t>
      </w:r>
    </w:p>
    <w:p w14:paraId="1493DA34" w14:textId="77777777" w:rsidR="00E9366E" w:rsidRPr="006848F1" w:rsidRDefault="00E9366E" w:rsidP="006848F1">
      <w:pPr>
        <w:rPr>
          <w:rFonts w:asciiTheme="majorHAnsi" w:hAnsiTheme="majorHAnsi"/>
          <w:sz w:val="22"/>
          <w:szCs w:val="22"/>
        </w:rPr>
      </w:pPr>
      <w:r w:rsidRPr="006848F1">
        <w:rPr>
          <w:rFonts w:asciiTheme="majorHAnsi" w:hAnsiTheme="majorHAnsi"/>
          <w:sz w:val="22"/>
          <w:szCs w:val="22"/>
        </w:rPr>
        <w:t xml:space="preserve">Literacy stations, or centers, offer students the opportunity to practice and refine skills that </w:t>
      </w:r>
      <w:r w:rsidRPr="006848F1">
        <w:rPr>
          <w:rFonts w:asciiTheme="majorHAnsi" w:hAnsiTheme="majorHAnsi"/>
          <w:sz w:val="22"/>
          <w:szCs w:val="22"/>
          <w:u w:val="single"/>
        </w:rPr>
        <w:t>have been taught during whole class instruction</w:t>
      </w:r>
      <w:r w:rsidRPr="006848F1">
        <w:rPr>
          <w:rFonts w:asciiTheme="majorHAnsi" w:hAnsiTheme="majorHAnsi"/>
          <w:sz w:val="22"/>
          <w:szCs w:val="22"/>
        </w:rPr>
        <w:t xml:space="preserve">.  It is important that students are familiar enough with the targeted skills that they are able to </w:t>
      </w:r>
      <w:r w:rsidRPr="006848F1">
        <w:rPr>
          <w:rFonts w:asciiTheme="majorHAnsi" w:hAnsiTheme="majorHAnsi"/>
          <w:sz w:val="22"/>
          <w:szCs w:val="22"/>
        </w:rPr>
        <w:lastRenderedPageBreak/>
        <w:t xml:space="preserve">work independently in the centers.  It is also important that all stations/centers contain some form of accountability so teachers are able to monitor student performance.  </w:t>
      </w:r>
    </w:p>
    <w:p w14:paraId="0726BA7D" w14:textId="77777777" w:rsidR="00E9366E" w:rsidRPr="006848F1" w:rsidRDefault="00E9366E" w:rsidP="006848F1">
      <w:pPr>
        <w:spacing w:after="0"/>
        <w:rPr>
          <w:rFonts w:asciiTheme="majorHAnsi" w:hAnsiTheme="majorHAnsi"/>
          <w:b/>
          <w:sz w:val="22"/>
          <w:szCs w:val="22"/>
        </w:rPr>
      </w:pPr>
      <w:r w:rsidRPr="006848F1">
        <w:rPr>
          <w:rFonts w:asciiTheme="majorHAnsi" w:hAnsiTheme="majorHAnsi"/>
          <w:b/>
          <w:sz w:val="22"/>
          <w:szCs w:val="22"/>
        </w:rPr>
        <w:t>Examples of Station/Center Activities Are:</w:t>
      </w:r>
    </w:p>
    <w:p w14:paraId="73CCFD5D" w14:textId="77777777" w:rsidR="00E9366E" w:rsidRPr="00E6384A" w:rsidRDefault="00E9366E" w:rsidP="00E6384A">
      <w:pPr>
        <w:autoSpaceDE w:val="0"/>
        <w:autoSpaceDN w:val="0"/>
        <w:adjustRightInd w:val="0"/>
        <w:spacing w:after="0"/>
        <w:rPr>
          <w:rFonts w:asciiTheme="majorHAnsi" w:hAnsiTheme="majorHAnsi" w:cs="TimesNewRomanPSMT"/>
          <w:sz w:val="22"/>
          <w:szCs w:val="22"/>
        </w:rPr>
      </w:pPr>
      <w:r w:rsidRPr="00E6384A">
        <w:rPr>
          <w:rFonts w:asciiTheme="majorHAnsi" w:hAnsiTheme="majorHAnsi"/>
          <w:b/>
          <w:sz w:val="22"/>
          <w:szCs w:val="22"/>
        </w:rPr>
        <w:t xml:space="preserve">Comprehension Center/Independent Reading </w:t>
      </w:r>
      <w:r w:rsidRPr="00B033A2">
        <w:rPr>
          <w:rFonts w:asciiTheme="majorHAnsi" w:hAnsiTheme="majorHAnsi"/>
          <w:b/>
          <w:sz w:val="22"/>
          <w:szCs w:val="22"/>
        </w:rPr>
        <w:t>(mandatory per week)</w:t>
      </w:r>
      <w:r w:rsidR="00E6384A">
        <w:rPr>
          <w:rFonts w:asciiTheme="majorHAnsi" w:hAnsiTheme="majorHAnsi"/>
          <w:b/>
          <w:sz w:val="22"/>
          <w:szCs w:val="22"/>
        </w:rPr>
        <w:t xml:space="preserve"> - </w:t>
      </w:r>
      <w:r w:rsidRPr="00B033A2">
        <w:rPr>
          <w:rFonts w:asciiTheme="majorHAnsi" w:hAnsiTheme="majorHAnsi" w:cs="TimesNewRomanPSMT"/>
          <w:sz w:val="22"/>
          <w:szCs w:val="22"/>
        </w:rPr>
        <w:t>Comprehension is “a complex cognitive endeavor and is affected by, at least, the reader, the text, and the context” (McKeown, Beck, and Blake, 2009, p. 218). Readers who are successful in understanding what they read use various strategies to remember what they read and to improve comprehension when understanding is hindered. At the middle school and high school level, reading comp</w:t>
      </w:r>
      <w:r w:rsidRPr="00E6384A">
        <w:rPr>
          <w:rFonts w:asciiTheme="majorHAnsi" w:hAnsiTheme="majorHAnsi" w:cs="TimesNewRomanPSMT"/>
          <w:sz w:val="22"/>
          <w:szCs w:val="22"/>
        </w:rPr>
        <w:t>rehension is arguably the most important component of reading instruction (Boardman et al., 2008). Unfortunately, adolescent readers often lack the strategies they need to grasp the meaning of text, to repair misunderstandings, and to change these strategies based on what they are reading (Biancarosa and Snow, 2006). To improve reading comprehension, Boardman et al. (2008) and Bryant, Ugel, Thompson, and Hamff, 1999) recommended teaching comprehension strategies for students to use before, during, and/or after reading. When comprehension strategies are taught, direct and explicit instruction should be provided (Kamil et al., 2008).</w:t>
      </w:r>
    </w:p>
    <w:p w14:paraId="1A20BC38" w14:textId="77777777" w:rsidR="00E9366E" w:rsidRPr="00E6384A" w:rsidRDefault="00E9366E" w:rsidP="00B033A2">
      <w:pPr>
        <w:autoSpaceDE w:val="0"/>
        <w:autoSpaceDN w:val="0"/>
        <w:adjustRightInd w:val="0"/>
        <w:spacing w:after="0"/>
        <w:rPr>
          <w:rFonts w:asciiTheme="majorHAnsi" w:hAnsiTheme="majorHAnsi" w:cs="TimesNewRomanPSMT"/>
          <w:sz w:val="22"/>
          <w:szCs w:val="22"/>
        </w:rPr>
      </w:pPr>
      <w:r w:rsidRPr="00E6384A">
        <w:rPr>
          <w:rFonts w:asciiTheme="majorHAnsi" w:hAnsiTheme="majorHAnsi"/>
          <w:b/>
          <w:sz w:val="22"/>
          <w:szCs w:val="22"/>
        </w:rPr>
        <w:t>In this center</w:t>
      </w:r>
      <w:r w:rsidRPr="00E6384A">
        <w:rPr>
          <w:rFonts w:asciiTheme="majorHAnsi" w:hAnsiTheme="majorHAnsi"/>
          <w:sz w:val="22"/>
          <w:szCs w:val="22"/>
        </w:rPr>
        <w:t xml:space="preserve">, students can practice the current comprehension skill or one that has been previously taught.  This center can also be used to allow students to engage in independent reading, but it is important that students be asked to complete some type of follow-up activity—such as completing a story map or sequencing story pictures, to ensure that they have engaged in the task assigned.  </w:t>
      </w:r>
    </w:p>
    <w:p w14:paraId="74E16551" w14:textId="77777777" w:rsidR="00E6384A" w:rsidRDefault="00E6384A" w:rsidP="00B033A2">
      <w:pPr>
        <w:pStyle w:val="Default"/>
        <w:rPr>
          <w:rFonts w:asciiTheme="majorHAnsi" w:hAnsiTheme="majorHAnsi"/>
          <w:b/>
          <w:sz w:val="22"/>
          <w:szCs w:val="22"/>
        </w:rPr>
      </w:pPr>
    </w:p>
    <w:p w14:paraId="05F8BE61" w14:textId="77777777" w:rsidR="00E9366E" w:rsidRPr="00E6384A" w:rsidRDefault="00E9366E" w:rsidP="00B033A2">
      <w:pPr>
        <w:pStyle w:val="Default"/>
        <w:rPr>
          <w:rFonts w:asciiTheme="majorHAnsi" w:hAnsiTheme="majorHAnsi"/>
          <w:sz w:val="22"/>
          <w:szCs w:val="22"/>
        </w:rPr>
      </w:pPr>
      <w:r w:rsidRPr="00E6384A">
        <w:rPr>
          <w:rFonts w:asciiTheme="majorHAnsi" w:hAnsiTheme="majorHAnsi"/>
          <w:b/>
          <w:sz w:val="22"/>
          <w:szCs w:val="22"/>
        </w:rPr>
        <w:t>Independent Reading with Classroom Library</w:t>
      </w:r>
      <w:r w:rsidRPr="00E6384A">
        <w:rPr>
          <w:rFonts w:asciiTheme="majorHAnsi" w:hAnsiTheme="majorHAnsi"/>
          <w:sz w:val="22"/>
          <w:szCs w:val="22"/>
        </w:rPr>
        <w:t xml:space="preserve"> (or with a partner)</w:t>
      </w:r>
    </w:p>
    <w:p w14:paraId="32AC3CB9" w14:textId="77777777" w:rsidR="00E9366E" w:rsidRPr="00E6384A" w:rsidRDefault="00E9366E" w:rsidP="00B033A2">
      <w:pPr>
        <w:pStyle w:val="Default"/>
        <w:numPr>
          <w:ilvl w:val="0"/>
          <w:numId w:val="54"/>
        </w:numPr>
        <w:rPr>
          <w:rFonts w:asciiTheme="majorHAnsi" w:hAnsiTheme="majorHAnsi"/>
          <w:sz w:val="22"/>
          <w:szCs w:val="22"/>
        </w:rPr>
      </w:pPr>
      <w:r w:rsidRPr="00E6384A">
        <w:rPr>
          <w:rFonts w:asciiTheme="majorHAnsi" w:hAnsiTheme="majorHAnsi"/>
          <w:sz w:val="22"/>
          <w:szCs w:val="22"/>
        </w:rPr>
        <w:t xml:space="preserve">Classroom Library </w:t>
      </w:r>
    </w:p>
    <w:p w14:paraId="14A24280" w14:textId="77777777" w:rsidR="00E9366E" w:rsidRPr="009D243D" w:rsidRDefault="00E9366E" w:rsidP="00B033A2">
      <w:pPr>
        <w:pStyle w:val="Default"/>
        <w:numPr>
          <w:ilvl w:val="0"/>
          <w:numId w:val="54"/>
        </w:numPr>
        <w:rPr>
          <w:rFonts w:asciiTheme="majorHAnsi" w:hAnsiTheme="majorHAnsi"/>
          <w:sz w:val="22"/>
          <w:szCs w:val="22"/>
        </w:rPr>
      </w:pPr>
      <w:r w:rsidRPr="009D243D">
        <w:rPr>
          <w:rFonts w:asciiTheme="majorHAnsi" w:hAnsiTheme="majorHAnsi"/>
          <w:sz w:val="22"/>
          <w:szCs w:val="22"/>
        </w:rPr>
        <w:t xml:space="preserve">Adequate number of books Balance of fiction/nonfiction </w:t>
      </w:r>
    </w:p>
    <w:p w14:paraId="2FDDF24E" w14:textId="77777777" w:rsidR="00E9366E" w:rsidRPr="009D243D" w:rsidRDefault="00E9366E" w:rsidP="00B033A2">
      <w:pPr>
        <w:pStyle w:val="Default"/>
        <w:numPr>
          <w:ilvl w:val="0"/>
          <w:numId w:val="54"/>
        </w:numPr>
        <w:rPr>
          <w:rFonts w:asciiTheme="majorHAnsi" w:hAnsiTheme="majorHAnsi"/>
          <w:sz w:val="22"/>
          <w:szCs w:val="22"/>
        </w:rPr>
      </w:pPr>
      <w:r w:rsidRPr="009D243D">
        <w:rPr>
          <w:rFonts w:asciiTheme="majorHAnsi" w:hAnsiTheme="majorHAnsi"/>
          <w:sz w:val="22"/>
          <w:szCs w:val="22"/>
        </w:rPr>
        <w:t xml:space="preserve">Wide selection of multicultural literature </w:t>
      </w:r>
    </w:p>
    <w:p w14:paraId="70A570F3" w14:textId="77777777" w:rsidR="00E9366E" w:rsidRPr="00AD3219" w:rsidRDefault="00E9366E" w:rsidP="00B033A2">
      <w:pPr>
        <w:pStyle w:val="Default"/>
        <w:numPr>
          <w:ilvl w:val="0"/>
          <w:numId w:val="54"/>
        </w:numPr>
        <w:rPr>
          <w:rFonts w:asciiTheme="majorHAnsi" w:hAnsiTheme="majorHAnsi"/>
          <w:sz w:val="22"/>
          <w:szCs w:val="22"/>
        </w:rPr>
      </w:pPr>
      <w:r w:rsidRPr="00AD3219">
        <w:rPr>
          <w:rFonts w:asciiTheme="majorHAnsi" w:hAnsiTheme="majorHAnsi"/>
          <w:sz w:val="22"/>
          <w:szCs w:val="22"/>
        </w:rPr>
        <w:t xml:space="preserve">Books arranged in bins or open boxes by topics (e.g. sports fiction, friendship fiction, animals nonfiction, countries and cultures nonfiction, resource books, etc.) </w:t>
      </w:r>
    </w:p>
    <w:p w14:paraId="15EB1995" w14:textId="77777777" w:rsidR="00E9366E" w:rsidRPr="00B033A2" w:rsidRDefault="00E9366E" w:rsidP="00B033A2">
      <w:pPr>
        <w:pStyle w:val="Default"/>
        <w:numPr>
          <w:ilvl w:val="0"/>
          <w:numId w:val="54"/>
        </w:numPr>
        <w:rPr>
          <w:rFonts w:asciiTheme="majorHAnsi" w:hAnsiTheme="majorHAnsi"/>
          <w:sz w:val="22"/>
          <w:szCs w:val="22"/>
        </w:rPr>
      </w:pPr>
      <w:r w:rsidRPr="00B033A2">
        <w:rPr>
          <w:rFonts w:asciiTheme="majorHAnsi" w:hAnsiTheme="majorHAnsi"/>
          <w:sz w:val="22"/>
          <w:szCs w:val="22"/>
        </w:rPr>
        <w:t xml:space="preserve">Books displayed facing forward with enough space to browse </w:t>
      </w:r>
    </w:p>
    <w:p w14:paraId="774133FB" w14:textId="77777777" w:rsidR="00E9366E" w:rsidRPr="00B033A2" w:rsidRDefault="00E9366E" w:rsidP="00B033A2">
      <w:pPr>
        <w:pStyle w:val="Default"/>
        <w:numPr>
          <w:ilvl w:val="0"/>
          <w:numId w:val="54"/>
        </w:numPr>
        <w:rPr>
          <w:rFonts w:asciiTheme="majorHAnsi" w:hAnsiTheme="majorHAnsi"/>
          <w:sz w:val="22"/>
          <w:szCs w:val="22"/>
        </w:rPr>
      </w:pPr>
      <w:r w:rsidRPr="00B033A2">
        <w:rPr>
          <w:rFonts w:asciiTheme="majorHAnsi" w:hAnsiTheme="majorHAnsi"/>
          <w:sz w:val="22"/>
          <w:szCs w:val="22"/>
        </w:rPr>
        <w:t xml:space="preserve">Labeling method to return books to correct bins/boxes (e.g. books labeled with “bio” go in the “Biography” bin which is also labeled “bio”) </w:t>
      </w:r>
    </w:p>
    <w:p w14:paraId="1B740FA2" w14:textId="77777777" w:rsidR="00E9366E" w:rsidRPr="00B033A2" w:rsidRDefault="00E9366E" w:rsidP="00B033A2">
      <w:pPr>
        <w:pStyle w:val="ListParagraph"/>
        <w:numPr>
          <w:ilvl w:val="0"/>
          <w:numId w:val="54"/>
        </w:numPr>
        <w:spacing w:after="0"/>
        <w:rPr>
          <w:rFonts w:asciiTheme="majorHAnsi" w:hAnsiTheme="majorHAnsi"/>
          <w:b/>
          <w:sz w:val="22"/>
          <w:szCs w:val="22"/>
        </w:rPr>
      </w:pPr>
      <w:r w:rsidRPr="00B033A2">
        <w:rPr>
          <w:rFonts w:asciiTheme="majorHAnsi" w:hAnsiTheme="majorHAnsi"/>
          <w:sz w:val="22"/>
          <w:szCs w:val="22"/>
        </w:rPr>
        <w:t>Additional print materials (e. g. readers’ theater scripts, magazines, print outs of online articles etc.)</w:t>
      </w:r>
    </w:p>
    <w:p w14:paraId="4E887F9C" w14:textId="77777777" w:rsidR="00E9366E" w:rsidRPr="00B033A2" w:rsidRDefault="00E9366E" w:rsidP="00B033A2">
      <w:pPr>
        <w:spacing w:after="0"/>
        <w:rPr>
          <w:rFonts w:asciiTheme="majorHAnsi" w:hAnsiTheme="majorHAnsi"/>
          <w:b/>
          <w:sz w:val="22"/>
          <w:szCs w:val="22"/>
        </w:rPr>
      </w:pPr>
      <w:r w:rsidRPr="00B033A2">
        <w:rPr>
          <w:rFonts w:asciiTheme="majorHAnsi" w:hAnsiTheme="majorHAnsi"/>
          <w:b/>
          <w:sz w:val="22"/>
          <w:szCs w:val="22"/>
        </w:rPr>
        <w:t>Fluency Center (optional)</w:t>
      </w:r>
      <w:r w:rsidR="00E6384A">
        <w:rPr>
          <w:rFonts w:asciiTheme="majorHAnsi" w:hAnsiTheme="majorHAnsi" w:cs="TimesNewRomanPSMT"/>
          <w:sz w:val="22"/>
          <w:szCs w:val="22"/>
        </w:rPr>
        <w:t xml:space="preserve"> - </w:t>
      </w:r>
      <w:r w:rsidRPr="009D243D">
        <w:rPr>
          <w:rFonts w:asciiTheme="majorHAnsi" w:hAnsiTheme="majorHAnsi" w:cs="TimesNewRomanPSMT"/>
          <w:sz w:val="22"/>
          <w:szCs w:val="22"/>
        </w:rPr>
        <w:t>Fluency instruction targets reading words “accurately, quickly, and with proper expression” (Malmgren and Trezek, 2009, p. 3). Most adolescent readers can read words accurately (Biancarosa and Snow, 2006); however, many students struggle with reading fluency, thereby hindering their understanding (Hasbrouck, 2006). When stud</w:t>
      </w:r>
      <w:r w:rsidRPr="00AD3219">
        <w:rPr>
          <w:rFonts w:asciiTheme="majorHAnsi" w:hAnsiTheme="majorHAnsi" w:cs="TimesNewRomanPSMT"/>
          <w:sz w:val="22"/>
          <w:szCs w:val="22"/>
        </w:rPr>
        <w:t>ents learn to read fluently, they spend less time decoding and can devote their efforts toward understanding what they read (Boardman et al., 2008). In fact, increased fluency goes a long way toward increasing comprehension. Fluency is the bridge between simply reading the words on the page and actually understanding what the words mean (Malmgren and Trezek, 2009).</w:t>
      </w:r>
    </w:p>
    <w:p w14:paraId="659461A1" w14:textId="77777777" w:rsidR="00E9366E" w:rsidRPr="00B033A2" w:rsidRDefault="00E9366E" w:rsidP="00E9366E">
      <w:pPr>
        <w:rPr>
          <w:rFonts w:asciiTheme="majorHAnsi" w:hAnsiTheme="majorHAnsi"/>
          <w:b/>
          <w:sz w:val="22"/>
          <w:szCs w:val="22"/>
        </w:rPr>
      </w:pPr>
    </w:p>
    <w:p w14:paraId="08725527" w14:textId="77777777" w:rsidR="00E9366E" w:rsidRPr="00B033A2" w:rsidRDefault="00E9366E" w:rsidP="00B033A2">
      <w:pPr>
        <w:pStyle w:val="ListParagraph"/>
        <w:numPr>
          <w:ilvl w:val="0"/>
          <w:numId w:val="56"/>
        </w:numPr>
        <w:spacing w:after="0"/>
        <w:rPr>
          <w:rFonts w:asciiTheme="majorHAnsi" w:hAnsiTheme="majorHAnsi"/>
          <w:sz w:val="22"/>
          <w:szCs w:val="22"/>
        </w:rPr>
      </w:pPr>
      <w:r w:rsidRPr="00B033A2">
        <w:rPr>
          <w:rFonts w:asciiTheme="majorHAnsi" w:hAnsiTheme="majorHAnsi"/>
          <w:b/>
          <w:sz w:val="22"/>
          <w:szCs w:val="22"/>
        </w:rPr>
        <w:t>In this center</w:t>
      </w:r>
      <w:r w:rsidRPr="00B033A2">
        <w:rPr>
          <w:rFonts w:asciiTheme="majorHAnsi" w:hAnsiTheme="majorHAnsi"/>
          <w:sz w:val="22"/>
          <w:szCs w:val="22"/>
        </w:rPr>
        <w:t>, students can read word lists, phrases, or entire texts to partners who monitor and chart their progress.  They can also practice for performance readings.  Teachers can monitor progress by using taped readings, graphs to chart “words correct per minute,” and other means of feedback.  It is recommended that students with slightly different reading levels be paired for this type of activity; it is not recommended that the most proficient students be paired with the weakest.</w:t>
      </w:r>
    </w:p>
    <w:p w14:paraId="25396FB8" w14:textId="77777777" w:rsidR="00E9366E" w:rsidRPr="009D243D" w:rsidRDefault="00E9366E" w:rsidP="00B033A2">
      <w:pPr>
        <w:spacing w:after="0"/>
        <w:rPr>
          <w:rFonts w:asciiTheme="majorHAnsi" w:hAnsiTheme="majorHAnsi"/>
          <w:sz w:val="22"/>
          <w:szCs w:val="22"/>
        </w:rPr>
      </w:pPr>
      <w:r w:rsidRPr="00B033A2">
        <w:rPr>
          <w:rFonts w:asciiTheme="majorHAnsi" w:hAnsiTheme="majorHAnsi"/>
          <w:b/>
          <w:sz w:val="22"/>
          <w:szCs w:val="22"/>
        </w:rPr>
        <w:t>Technology Center</w:t>
      </w:r>
      <w:r w:rsidRPr="00B033A2">
        <w:rPr>
          <w:rFonts w:asciiTheme="majorHAnsi" w:hAnsiTheme="majorHAnsi"/>
          <w:sz w:val="22"/>
          <w:szCs w:val="22"/>
        </w:rPr>
        <w:t xml:space="preserve"> (optional)</w:t>
      </w:r>
      <w:r w:rsidR="00E6384A">
        <w:rPr>
          <w:rFonts w:asciiTheme="majorHAnsi" w:hAnsiTheme="majorHAnsi"/>
          <w:sz w:val="22"/>
          <w:szCs w:val="22"/>
        </w:rPr>
        <w:t xml:space="preserve"> - </w:t>
      </w:r>
      <w:r w:rsidRPr="00E6384A">
        <w:rPr>
          <w:rFonts w:asciiTheme="majorHAnsi" w:hAnsiTheme="majorHAnsi"/>
          <w:sz w:val="22"/>
          <w:szCs w:val="22"/>
        </w:rPr>
        <w:t xml:space="preserve">In this center, students can engage in interactive literacy activities on the computer.  Depending upon the ages and abilities of the students, this center can be used for research, writing, and/or specific skills practice.  </w:t>
      </w:r>
      <w:r w:rsidRPr="009D243D">
        <w:rPr>
          <w:rFonts w:asciiTheme="majorHAnsi" w:hAnsiTheme="majorHAnsi"/>
          <w:b/>
          <w:color w:val="FF0000"/>
          <w:sz w:val="22"/>
          <w:szCs w:val="22"/>
        </w:rPr>
        <w:t xml:space="preserve">It is important to note that this is not the time for students enrolled in Tier II or Tier III interventions to engage in computer-based intervention; that needs to occur during a separate, designated intervention time.  </w:t>
      </w:r>
    </w:p>
    <w:p w14:paraId="277FA250" w14:textId="77777777" w:rsidR="00E9366E" w:rsidRPr="00AD3219" w:rsidRDefault="00E9366E" w:rsidP="00E9366E">
      <w:pPr>
        <w:rPr>
          <w:rFonts w:asciiTheme="majorHAnsi" w:hAnsiTheme="majorHAnsi"/>
          <w:sz w:val="22"/>
          <w:szCs w:val="22"/>
        </w:rPr>
      </w:pPr>
    </w:p>
    <w:p w14:paraId="6682A0F1" w14:textId="77777777" w:rsidR="00E9366E" w:rsidRPr="00AD3219" w:rsidRDefault="00E9366E" w:rsidP="00B033A2">
      <w:pPr>
        <w:spacing w:after="0"/>
        <w:rPr>
          <w:rFonts w:asciiTheme="majorHAnsi" w:hAnsiTheme="majorHAnsi" w:cs="TimesNewRomanPSMT"/>
          <w:sz w:val="22"/>
          <w:szCs w:val="22"/>
        </w:rPr>
      </w:pPr>
      <w:r w:rsidRPr="00AD3219">
        <w:rPr>
          <w:rFonts w:asciiTheme="majorHAnsi" w:hAnsiTheme="majorHAnsi"/>
          <w:b/>
          <w:sz w:val="22"/>
          <w:szCs w:val="22"/>
        </w:rPr>
        <w:t xml:space="preserve">Word Study/Vocabulary Center </w:t>
      </w:r>
      <w:r w:rsidRPr="00B033A2">
        <w:rPr>
          <w:rFonts w:asciiTheme="majorHAnsi" w:hAnsiTheme="majorHAnsi"/>
          <w:b/>
          <w:sz w:val="22"/>
          <w:szCs w:val="22"/>
        </w:rPr>
        <w:t>(mandatory per week)</w:t>
      </w:r>
      <w:r w:rsidR="00E6384A">
        <w:rPr>
          <w:rFonts w:asciiTheme="majorHAnsi" w:hAnsiTheme="majorHAnsi" w:cs="TimesNewRomanPSMT"/>
          <w:sz w:val="22"/>
          <w:szCs w:val="22"/>
        </w:rPr>
        <w:t xml:space="preserve"> - </w:t>
      </w:r>
      <w:r w:rsidRPr="00B033A2">
        <w:rPr>
          <w:rFonts w:asciiTheme="majorHAnsi" w:hAnsiTheme="majorHAnsi" w:cs="TimesNewRomanPSMT"/>
          <w:sz w:val="22"/>
          <w:szCs w:val="22"/>
        </w:rPr>
        <w:t xml:space="preserve">Some adolescent readers experience difficulty simply reading words accurately; they make up the smallest subset of this population of readers (Biancarosa and Snow, 2006). For these students, instruction should include an emphasis on the building blocks of </w:t>
      </w:r>
      <w:r w:rsidRPr="00E6384A">
        <w:rPr>
          <w:rFonts w:asciiTheme="majorHAnsi" w:hAnsiTheme="majorHAnsi" w:cs="TimesNewRomanPSMT"/>
          <w:b/>
          <w:sz w:val="22"/>
          <w:szCs w:val="22"/>
        </w:rPr>
        <w:t>word study</w:t>
      </w:r>
      <w:r w:rsidRPr="00E6384A">
        <w:rPr>
          <w:rFonts w:asciiTheme="majorHAnsi" w:hAnsiTheme="majorHAnsi" w:cs="TimesNewRomanPSMT"/>
          <w:sz w:val="22"/>
          <w:szCs w:val="22"/>
        </w:rPr>
        <w:t>, including phonemic awareness, phonics, and preliminary fluency building (Kamil et al., 2008). The Alliance for Excellent Education (2004) estimates this percentage to be no more than 10 percent of students. Reading instruction may be more basic, with focus on letter-sound correspondence, or more advanced, with emphasis on word parts and, later, word meanings. This instruction relies on w</w:t>
      </w:r>
      <w:r w:rsidRPr="009D243D">
        <w:rPr>
          <w:rFonts w:asciiTheme="majorHAnsi" w:hAnsiTheme="majorHAnsi" w:cs="TimesNewRomanPSMT"/>
          <w:sz w:val="22"/>
          <w:szCs w:val="22"/>
        </w:rPr>
        <w:t>ord analysis and word-recognition skills benefitting readers of any age when accompanied by grade-appropriate materials. Most adolescent readers have basic decoding skills and can read simpler text; however, as the complexity of text increases, they experience difficulties reading the words. Content-area and advanced narrative text are much more complex, in terms of both the subject matter and the words used (Schumm and Strickler, 1991). The ability to decode and comprehend multipart words is crucial for understanding the meaning of most content-area texts (Archer, Gleason, and Vachon, 2003).</w:t>
      </w:r>
    </w:p>
    <w:p w14:paraId="3C651B23" w14:textId="77777777" w:rsidR="00E9366E" w:rsidRPr="00AD3219" w:rsidRDefault="00E9366E" w:rsidP="00E9366E">
      <w:pPr>
        <w:autoSpaceDE w:val="0"/>
        <w:autoSpaceDN w:val="0"/>
        <w:adjustRightInd w:val="0"/>
        <w:rPr>
          <w:rFonts w:asciiTheme="majorHAnsi" w:hAnsiTheme="majorHAnsi" w:cs="TimesNewRomanPSMT"/>
          <w:b/>
          <w:sz w:val="22"/>
          <w:szCs w:val="22"/>
        </w:rPr>
      </w:pPr>
    </w:p>
    <w:p w14:paraId="0DCEE289" w14:textId="77777777" w:rsidR="00E9366E" w:rsidRPr="00B033A2" w:rsidRDefault="00E9366E" w:rsidP="00B033A2">
      <w:pPr>
        <w:autoSpaceDE w:val="0"/>
        <w:autoSpaceDN w:val="0"/>
        <w:adjustRightInd w:val="0"/>
        <w:spacing w:after="0"/>
        <w:rPr>
          <w:rFonts w:asciiTheme="majorHAnsi" w:hAnsiTheme="majorHAnsi" w:cs="TimesNewRomanPSMT"/>
          <w:sz w:val="22"/>
          <w:szCs w:val="22"/>
        </w:rPr>
      </w:pPr>
      <w:r w:rsidRPr="00B033A2">
        <w:rPr>
          <w:rFonts w:asciiTheme="majorHAnsi" w:hAnsiTheme="majorHAnsi" w:cs="TimesNewRomanPSMT"/>
          <w:b/>
          <w:sz w:val="22"/>
          <w:szCs w:val="22"/>
        </w:rPr>
        <w:t>Vocabulary</w:t>
      </w:r>
      <w:r w:rsidRPr="00B033A2">
        <w:rPr>
          <w:rFonts w:asciiTheme="majorHAnsi" w:hAnsiTheme="majorHAnsi" w:cs="TimesNewRomanPSMT"/>
          <w:sz w:val="22"/>
          <w:szCs w:val="22"/>
        </w:rPr>
        <w:t xml:space="preserve"> instruction emphasizes word meaning. </w:t>
      </w:r>
      <w:r w:rsidRPr="00B033A2">
        <w:rPr>
          <w:rFonts w:asciiTheme="majorHAnsi" w:hAnsiTheme="majorHAnsi"/>
          <w:sz w:val="22"/>
          <w:szCs w:val="22"/>
        </w:rPr>
        <w:t xml:space="preserve">Vocabulary learning is multi-faceted and consists of many different types of learning: incidental learning, explicit vocabulary instruction, and self-directed vocabulary learning.  </w:t>
      </w:r>
      <w:r w:rsidRPr="00B033A2">
        <w:rPr>
          <w:rFonts w:asciiTheme="majorHAnsi" w:hAnsiTheme="majorHAnsi" w:cs="TimesNewRomanPSMT"/>
          <w:sz w:val="22"/>
          <w:szCs w:val="22"/>
        </w:rPr>
        <w:t xml:space="preserve">When students understand the words they read and have strategies to find the meanings of the words, they have better understanding of what they read. Struggling readers have limited vocabularies compared to other students; without intervention, these struggling readers are likely to fall even farther behind in the content areas (Rupley and Slough, 2010). Specific-word and word-learning strategies are necessary for increasing students’ vocabularies (Armbruster et al., 2006; Boardman et al., 2008). Teachers must prepare and plan word instruction based upon the passages being read. Also, teachers must give students word-learning strategies to allow students the opportunity to build their vocabularies independently. When vocabulary instruction is provided, it should be explicit (Kamil et al., 2008). </w:t>
      </w:r>
      <w:r w:rsidRPr="00B033A2">
        <w:rPr>
          <w:rFonts w:asciiTheme="majorHAnsi" w:hAnsiTheme="majorHAnsi"/>
          <w:sz w:val="22"/>
          <w:szCs w:val="22"/>
        </w:rPr>
        <w:t>Research has shown that students must use a word multiple times for a word to become “their own,” so a vocabulary center must provide multiple ways in which a student can use words.</w:t>
      </w:r>
    </w:p>
    <w:p w14:paraId="54D56CEC" w14:textId="77777777" w:rsidR="00E9366E" w:rsidRPr="00B033A2" w:rsidRDefault="00E9366E" w:rsidP="00E9366E">
      <w:pPr>
        <w:rPr>
          <w:rFonts w:asciiTheme="majorHAnsi" w:hAnsiTheme="majorHAnsi"/>
          <w:sz w:val="22"/>
          <w:szCs w:val="22"/>
        </w:rPr>
      </w:pPr>
    </w:p>
    <w:p w14:paraId="1AC07AB2" w14:textId="77777777" w:rsidR="00E9366E" w:rsidRPr="00B033A2" w:rsidRDefault="00E9366E" w:rsidP="00B033A2">
      <w:pPr>
        <w:spacing w:after="0"/>
        <w:rPr>
          <w:rFonts w:asciiTheme="majorHAnsi" w:hAnsiTheme="majorHAnsi"/>
          <w:sz w:val="22"/>
          <w:szCs w:val="22"/>
        </w:rPr>
      </w:pPr>
      <w:r w:rsidRPr="00B033A2">
        <w:rPr>
          <w:rFonts w:asciiTheme="majorHAnsi" w:hAnsiTheme="majorHAnsi"/>
          <w:sz w:val="22"/>
          <w:szCs w:val="22"/>
        </w:rPr>
        <w:t xml:space="preserve">Materials for a </w:t>
      </w:r>
      <w:r w:rsidRPr="00B033A2">
        <w:rPr>
          <w:rFonts w:asciiTheme="majorHAnsi" w:hAnsiTheme="majorHAnsi"/>
          <w:b/>
          <w:sz w:val="22"/>
          <w:szCs w:val="22"/>
        </w:rPr>
        <w:t>word study/vocabulary center</w:t>
      </w:r>
      <w:r w:rsidRPr="00B033A2">
        <w:rPr>
          <w:rFonts w:asciiTheme="majorHAnsi" w:hAnsiTheme="majorHAnsi"/>
          <w:sz w:val="22"/>
          <w:szCs w:val="22"/>
        </w:rPr>
        <w:t xml:space="preserve"> can include dictionaries, a computer, word games, and other types of games.  Teachers should also include drawing implements to allow students to create non-linguistic representations of words. Activities may include: </w:t>
      </w:r>
    </w:p>
    <w:p w14:paraId="652FB3C9"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Word work (e.g. word sorts, word cognate activities) </w:t>
      </w:r>
    </w:p>
    <w:p w14:paraId="72111DE7"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Multi-syllabic word activities (e.g. prefixes/suffixes, Greek and Latin word parts) </w:t>
      </w:r>
    </w:p>
    <w:p w14:paraId="15B518BD"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Access to the word wall </w:t>
      </w:r>
    </w:p>
    <w:p w14:paraId="5F82BAD6"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Activities involving discussion </w:t>
      </w:r>
    </w:p>
    <w:p w14:paraId="35469C14"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Word and sentence sorting activities </w:t>
      </w:r>
    </w:p>
    <w:p w14:paraId="70DE7A2A"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Synonym and antonym activities </w:t>
      </w:r>
    </w:p>
    <w:p w14:paraId="2201815D"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 xml:space="preserve">Sequencing sentences or paragraphs </w:t>
      </w:r>
    </w:p>
    <w:p w14:paraId="2ECC9A0A" w14:textId="77777777" w:rsidR="00E9366E" w:rsidRPr="00B033A2" w:rsidRDefault="00E9366E" w:rsidP="00B033A2">
      <w:pPr>
        <w:pStyle w:val="Default"/>
        <w:numPr>
          <w:ilvl w:val="0"/>
          <w:numId w:val="52"/>
        </w:numPr>
        <w:rPr>
          <w:rFonts w:asciiTheme="majorHAnsi" w:hAnsiTheme="majorHAnsi"/>
          <w:sz w:val="22"/>
          <w:szCs w:val="22"/>
        </w:rPr>
      </w:pPr>
      <w:r w:rsidRPr="00B033A2">
        <w:rPr>
          <w:rFonts w:asciiTheme="majorHAnsi" w:hAnsiTheme="majorHAnsi"/>
          <w:sz w:val="22"/>
          <w:szCs w:val="22"/>
        </w:rPr>
        <w:t>Review activities and games</w:t>
      </w:r>
    </w:p>
    <w:p w14:paraId="7A3E2F85" w14:textId="77777777" w:rsidR="00E9366E" w:rsidRPr="00B033A2" w:rsidRDefault="00E9366E" w:rsidP="00E9366E">
      <w:pPr>
        <w:pStyle w:val="NoSpacing"/>
        <w:rPr>
          <w:rFonts w:asciiTheme="majorHAnsi" w:hAnsiTheme="majorHAnsi"/>
          <w:b/>
          <w:sz w:val="22"/>
          <w:szCs w:val="22"/>
        </w:rPr>
      </w:pPr>
    </w:p>
    <w:p w14:paraId="3EB202DE" w14:textId="77777777" w:rsidR="00E9366E" w:rsidRPr="00E6384A" w:rsidRDefault="00E9366E" w:rsidP="006848F1">
      <w:pPr>
        <w:pStyle w:val="NoSpacing"/>
        <w:rPr>
          <w:rFonts w:asciiTheme="majorHAnsi" w:hAnsiTheme="majorHAnsi" w:cs="Tahoma"/>
          <w:sz w:val="22"/>
          <w:szCs w:val="22"/>
        </w:rPr>
      </w:pPr>
      <w:r w:rsidRPr="00B033A2">
        <w:rPr>
          <w:rFonts w:asciiTheme="majorHAnsi" w:hAnsiTheme="majorHAnsi"/>
          <w:b/>
          <w:sz w:val="22"/>
          <w:szCs w:val="22"/>
        </w:rPr>
        <w:t>Writing and Grammar</w:t>
      </w:r>
      <w:r w:rsidRPr="00B033A2">
        <w:rPr>
          <w:rFonts w:asciiTheme="majorHAnsi" w:hAnsiTheme="majorHAnsi"/>
          <w:sz w:val="22"/>
          <w:szCs w:val="22"/>
        </w:rPr>
        <w:t xml:space="preserve"> </w:t>
      </w:r>
      <w:r w:rsidRPr="00B033A2">
        <w:rPr>
          <w:rFonts w:asciiTheme="majorHAnsi" w:hAnsiTheme="majorHAnsi"/>
          <w:b/>
          <w:sz w:val="22"/>
          <w:szCs w:val="22"/>
        </w:rPr>
        <w:t xml:space="preserve">Center </w:t>
      </w:r>
      <w:r w:rsidRPr="00B033A2">
        <w:rPr>
          <w:rFonts w:asciiTheme="majorHAnsi" w:hAnsiTheme="majorHAnsi"/>
          <w:sz w:val="22"/>
          <w:szCs w:val="22"/>
        </w:rPr>
        <w:t xml:space="preserve">(to support writing instruction and for responding to reading) </w:t>
      </w:r>
      <w:r w:rsidRPr="00B033A2">
        <w:rPr>
          <w:rFonts w:asciiTheme="majorHAnsi" w:hAnsiTheme="majorHAnsi"/>
          <w:b/>
          <w:sz w:val="22"/>
          <w:szCs w:val="22"/>
        </w:rPr>
        <w:t>(mandatory per week)</w:t>
      </w:r>
      <w:r w:rsidR="00E6384A">
        <w:rPr>
          <w:rFonts w:asciiTheme="majorHAnsi" w:hAnsiTheme="majorHAnsi"/>
          <w:b/>
          <w:sz w:val="22"/>
          <w:szCs w:val="22"/>
        </w:rPr>
        <w:t xml:space="preserve"> - </w:t>
      </w:r>
    </w:p>
    <w:p w14:paraId="4E24DABC" w14:textId="77777777" w:rsidR="00E9366E" w:rsidRPr="009D243D" w:rsidRDefault="00E9366E" w:rsidP="00B033A2">
      <w:pPr>
        <w:rPr>
          <w:rFonts w:asciiTheme="majorHAnsi" w:hAnsiTheme="majorHAnsi"/>
          <w:sz w:val="22"/>
          <w:szCs w:val="22"/>
        </w:rPr>
      </w:pPr>
      <w:r w:rsidRPr="00E6384A">
        <w:rPr>
          <w:rFonts w:asciiTheme="majorHAnsi" w:hAnsiTheme="majorHAnsi"/>
          <w:sz w:val="22"/>
          <w:szCs w:val="22"/>
        </w:rPr>
        <w:t>The Tennessee ELA Standards emphasize that students should be writing about what they are reading.  A writing center can provide students with the opportunity to respond in writing by answering text-dependent questions and writing in response to their reading.  Suggestions for routine wri</w:t>
      </w:r>
      <w:r w:rsidRPr="009D243D">
        <w:rPr>
          <w:rFonts w:asciiTheme="majorHAnsi" w:hAnsiTheme="majorHAnsi"/>
          <w:sz w:val="22"/>
          <w:szCs w:val="22"/>
        </w:rPr>
        <w:t>ting activities and resources for the center are:</w:t>
      </w:r>
    </w:p>
    <w:p w14:paraId="76E84133" w14:textId="77777777" w:rsidR="00E9366E" w:rsidRPr="009D243D" w:rsidRDefault="00E9366E" w:rsidP="00B033A2">
      <w:pPr>
        <w:pStyle w:val="NoSpacing"/>
        <w:numPr>
          <w:ilvl w:val="0"/>
          <w:numId w:val="55"/>
        </w:numPr>
        <w:rPr>
          <w:rFonts w:asciiTheme="majorHAnsi" w:hAnsiTheme="majorHAnsi"/>
          <w:sz w:val="22"/>
          <w:szCs w:val="22"/>
        </w:rPr>
      </w:pPr>
      <w:r w:rsidRPr="009D243D">
        <w:rPr>
          <w:rFonts w:asciiTheme="majorHAnsi" w:hAnsiTheme="majorHAnsi"/>
          <w:sz w:val="22"/>
          <w:szCs w:val="22"/>
        </w:rPr>
        <w:t xml:space="preserve">Variety of graphic organizers related to comprehension </w:t>
      </w:r>
    </w:p>
    <w:p w14:paraId="471A38BD" w14:textId="77777777" w:rsidR="00E9366E" w:rsidRPr="009D243D" w:rsidRDefault="00E9366E" w:rsidP="00B033A2">
      <w:pPr>
        <w:pStyle w:val="Default"/>
        <w:numPr>
          <w:ilvl w:val="0"/>
          <w:numId w:val="55"/>
        </w:numPr>
        <w:rPr>
          <w:rFonts w:asciiTheme="majorHAnsi" w:hAnsiTheme="majorHAnsi"/>
          <w:sz w:val="22"/>
          <w:szCs w:val="22"/>
        </w:rPr>
      </w:pPr>
      <w:r w:rsidRPr="009D243D">
        <w:rPr>
          <w:rFonts w:asciiTheme="majorHAnsi" w:hAnsiTheme="majorHAnsi"/>
          <w:sz w:val="22"/>
          <w:szCs w:val="22"/>
        </w:rPr>
        <w:t xml:space="preserve">Writing prompts, comprehension task cards and/or question cards at variety of levels (e. g. create an ad for.., compare and contrast two characters, describe the most important event, etc.) </w:t>
      </w:r>
    </w:p>
    <w:p w14:paraId="53FF8433" w14:textId="77777777" w:rsidR="00E9366E" w:rsidRPr="00AD3219" w:rsidRDefault="00E9366E" w:rsidP="00B033A2">
      <w:pPr>
        <w:pStyle w:val="Default"/>
        <w:numPr>
          <w:ilvl w:val="0"/>
          <w:numId w:val="55"/>
        </w:numPr>
        <w:rPr>
          <w:rFonts w:asciiTheme="majorHAnsi" w:hAnsiTheme="majorHAnsi"/>
          <w:sz w:val="22"/>
          <w:szCs w:val="22"/>
        </w:rPr>
      </w:pPr>
      <w:r w:rsidRPr="00AD3219">
        <w:rPr>
          <w:rFonts w:asciiTheme="majorHAnsi" w:hAnsiTheme="majorHAnsi"/>
          <w:sz w:val="22"/>
          <w:szCs w:val="22"/>
        </w:rPr>
        <w:lastRenderedPageBreak/>
        <w:t xml:space="preserve">Examples of familiar writing forms (e.g. friendly letter, rhyming, Haiku, song with verse/chorus, etc.) </w:t>
      </w:r>
    </w:p>
    <w:p w14:paraId="0C7F74B1" w14:textId="77777777" w:rsidR="00E9366E" w:rsidRPr="00AD3219" w:rsidRDefault="00E9366E" w:rsidP="00B033A2">
      <w:pPr>
        <w:pStyle w:val="Default"/>
        <w:numPr>
          <w:ilvl w:val="0"/>
          <w:numId w:val="55"/>
        </w:numPr>
        <w:rPr>
          <w:rFonts w:asciiTheme="majorHAnsi" w:hAnsiTheme="majorHAnsi"/>
          <w:sz w:val="22"/>
          <w:szCs w:val="22"/>
        </w:rPr>
      </w:pPr>
      <w:r w:rsidRPr="00AD3219">
        <w:rPr>
          <w:rFonts w:asciiTheme="majorHAnsi" w:hAnsiTheme="majorHAnsi"/>
          <w:sz w:val="22"/>
          <w:szCs w:val="22"/>
        </w:rPr>
        <w:t xml:space="preserve">Dictionaries and other word source books </w:t>
      </w:r>
    </w:p>
    <w:p w14:paraId="10AC6DD0" w14:textId="77777777" w:rsidR="00E9366E" w:rsidRPr="00B033A2" w:rsidRDefault="00E9366E" w:rsidP="00B033A2">
      <w:pPr>
        <w:pStyle w:val="Default"/>
        <w:numPr>
          <w:ilvl w:val="0"/>
          <w:numId w:val="55"/>
        </w:numPr>
        <w:rPr>
          <w:rFonts w:asciiTheme="majorHAnsi" w:hAnsiTheme="majorHAnsi"/>
          <w:sz w:val="22"/>
          <w:szCs w:val="22"/>
        </w:rPr>
      </w:pPr>
      <w:r w:rsidRPr="00B033A2">
        <w:rPr>
          <w:rFonts w:asciiTheme="majorHAnsi" w:hAnsiTheme="majorHAnsi"/>
          <w:sz w:val="22"/>
          <w:szCs w:val="22"/>
        </w:rPr>
        <w:t xml:space="preserve">Variety of writing/drawing tools, materials (paper type) and resources </w:t>
      </w:r>
    </w:p>
    <w:p w14:paraId="56AC9B89" w14:textId="77777777" w:rsidR="00DD1B58" w:rsidRDefault="00DD1B58" w:rsidP="00DB73CE">
      <w:pPr>
        <w:spacing w:after="160" w:line="259" w:lineRule="auto"/>
        <w:rPr>
          <w:rFonts w:ascii="Calibri Light" w:hAnsi="Calibri Light"/>
          <w:b/>
          <w:i/>
          <w:color w:val="44546A" w:themeColor="text2"/>
          <w:sz w:val="28"/>
        </w:rPr>
      </w:pPr>
    </w:p>
    <w:p w14:paraId="03599323" w14:textId="77777777" w:rsidR="00DB73CE" w:rsidRDefault="00DB73CE" w:rsidP="00DB73CE">
      <w:pPr>
        <w:spacing w:after="160" w:line="259" w:lineRule="auto"/>
        <w:rPr>
          <w:rFonts w:ascii="Calibri Light" w:hAnsi="Calibri Light"/>
          <w:b/>
          <w:i/>
          <w:color w:val="44546A" w:themeColor="text2"/>
          <w:sz w:val="28"/>
        </w:rPr>
      </w:pPr>
      <w:r>
        <w:rPr>
          <w:rFonts w:ascii="Calibri Light" w:hAnsi="Calibri Light"/>
          <w:b/>
          <w:i/>
          <w:color w:val="44546A" w:themeColor="text2"/>
          <w:sz w:val="28"/>
        </w:rPr>
        <w:t>Close Reading as a Key Strategy</w:t>
      </w:r>
    </w:p>
    <w:p w14:paraId="1E6E4C28" w14:textId="77777777" w:rsidR="00DB73CE" w:rsidRPr="006848F1" w:rsidRDefault="00DB73CE" w:rsidP="00DB73CE">
      <w:pPr>
        <w:spacing w:after="160" w:line="259" w:lineRule="auto"/>
        <w:rPr>
          <w:rFonts w:ascii="Calibri Light" w:hAnsi="Calibri Light"/>
          <w:color w:val="000000" w:themeColor="text1"/>
          <w:sz w:val="22"/>
          <w:szCs w:val="22"/>
        </w:rPr>
      </w:pPr>
      <w:r w:rsidRPr="006848F1">
        <w:rPr>
          <w:rFonts w:ascii="Calibri Light" w:hAnsi="Calibri Light"/>
          <w:color w:val="000000" w:themeColor="text1"/>
          <w:sz w:val="22"/>
          <w:szCs w:val="22"/>
        </w:rPr>
        <w:t>The College and Career Ready reading anchor standards clearly demand the close reading of complex text:</w:t>
      </w:r>
    </w:p>
    <w:p w14:paraId="086C54FB" w14:textId="77777777" w:rsidR="00DB73CE" w:rsidRPr="006848F1" w:rsidRDefault="00DB73CE" w:rsidP="00DB73CE">
      <w:pPr>
        <w:pStyle w:val="ListParagraph"/>
        <w:numPr>
          <w:ilvl w:val="0"/>
          <w:numId w:val="41"/>
        </w:numPr>
        <w:spacing w:after="160" w:line="259" w:lineRule="auto"/>
        <w:rPr>
          <w:rFonts w:ascii="Calibri Light" w:hAnsi="Calibri Light"/>
          <w:color w:val="000000" w:themeColor="text1"/>
          <w:sz w:val="22"/>
          <w:szCs w:val="22"/>
        </w:rPr>
      </w:pPr>
      <w:r w:rsidRPr="006848F1">
        <w:rPr>
          <w:rFonts w:ascii="Calibri Light" w:hAnsi="Calibri Light"/>
          <w:color w:val="000000" w:themeColor="text1"/>
          <w:sz w:val="22"/>
          <w:szCs w:val="22"/>
        </w:rPr>
        <w:t xml:space="preserve">Anchor Standard 1:  </w:t>
      </w:r>
      <w:r w:rsidRPr="006848F1">
        <w:rPr>
          <w:rFonts w:ascii="Calibri Light" w:hAnsi="Calibri Light"/>
          <w:b/>
          <w:color w:val="000000" w:themeColor="text1"/>
          <w:sz w:val="22"/>
          <w:szCs w:val="22"/>
        </w:rPr>
        <w:t>Read closely</w:t>
      </w:r>
      <w:r w:rsidRPr="006848F1">
        <w:rPr>
          <w:rFonts w:ascii="Calibri Light" w:hAnsi="Calibri Light"/>
          <w:color w:val="000000" w:themeColor="text1"/>
          <w:sz w:val="22"/>
          <w:szCs w:val="22"/>
        </w:rPr>
        <w:t xml:space="preserve"> to determine what the text says explicitly and to make logical inferences from it; cite specific textual evidence when writing or speaking to support conclusions drawn from the text. </w:t>
      </w:r>
    </w:p>
    <w:p w14:paraId="3F04C85F" w14:textId="77777777" w:rsidR="00DB73CE" w:rsidRPr="006848F1" w:rsidRDefault="00DB73CE" w:rsidP="00DB73CE">
      <w:pPr>
        <w:pStyle w:val="ListParagraph"/>
        <w:numPr>
          <w:ilvl w:val="0"/>
          <w:numId w:val="41"/>
        </w:numPr>
        <w:spacing w:after="160" w:line="259" w:lineRule="auto"/>
        <w:rPr>
          <w:rFonts w:ascii="Calibri Light" w:hAnsi="Calibri Light"/>
          <w:color w:val="000000" w:themeColor="text1"/>
          <w:sz w:val="22"/>
          <w:szCs w:val="22"/>
        </w:rPr>
      </w:pPr>
      <w:r w:rsidRPr="006848F1">
        <w:rPr>
          <w:rFonts w:ascii="Calibri Light" w:hAnsi="Calibri Light"/>
          <w:color w:val="000000" w:themeColor="text1"/>
          <w:sz w:val="22"/>
          <w:szCs w:val="22"/>
        </w:rPr>
        <w:t>Anchor Standard 10:  Read and comprehend</w:t>
      </w:r>
      <w:r w:rsidRPr="006848F1">
        <w:rPr>
          <w:rFonts w:ascii="Calibri Light" w:hAnsi="Calibri Light"/>
          <w:b/>
          <w:color w:val="000000" w:themeColor="text1"/>
          <w:sz w:val="22"/>
          <w:szCs w:val="22"/>
        </w:rPr>
        <w:t xml:space="preserve"> complex literary and informational texts </w:t>
      </w:r>
      <w:r w:rsidRPr="006848F1">
        <w:rPr>
          <w:rFonts w:ascii="Calibri Light" w:hAnsi="Calibri Light"/>
          <w:color w:val="000000" w:themeColor="text1"/>
          <w:sz w:val="22"/>
          <w:szCs w:val="22"/>
        </w:rPr>
        <w:t>independently and proficiently.</w:t>
      </w:r>
    </w:p>
    <w:p w14:paraId="3587BE47" w14:textId="77777777" w:rsidR="00DB73CE" w:rsidRDefault="00DB73CE" w:rsidP="00DB73CE">
      <w:pPr>
        <w:spacing w:after="160" w:line="259" w:lineRule="auto"/>
        <w:rPr>
          <w:rFonts w:ascii="Calibri Light" w:hAnsi="Calibri Light"/>
          <w:color w:val="000000" w:themeColor="text1"/>
          <w:sz w:val="22"/>
          <w:szCs w:val="22"/>
        </w:rPr>
      </w:pPr>
      <w:r w:rsidRPr="006848F1">
        <w:rPr>
          <w:rFonts w:ascii="Calibri Light" w:hAnsi="Calibri Light"/>
          <w:color w:val="000000" w:themeColor="text1"/>
          <w:sz w:val="22"/>
          <w:szCs w:val="22"/>
        </w:rPr>
        <w:t xml:space="preserve">Close reading </w:t>
      </w:r>
      <w:r>
        <w:rPr>
          <w:rFonts w:ascii="Calibri Light" w:hAnsi="Calibri Light"/>
          <w:color w:val="000000" w:themeColor="text1"/>
          <w:sz w:val="22"/>
          <w:szCs w:val="22"/>
        </w:rPr>
        <w:t xml:space="preserve">of text is defined by The Aspen Institute in their paper </w:t>
      </w:r>
      <w:r>
        <w:rPr>
          <w:rFonts w:ascii="Calibri Light" w:hAnsi="Calibri Light"/>
          <w:i/>
          <w:color w:val="000000" w:themeColor="text1"/>
          <w:sz w:val="22"/>
          <w:szCs w:val="22"/>
        </w:rPr>
        <w:t>Implementing the Common Core State Standards:  A Primer on “Close Reading of Text”</w:t>
      </w:r>
      <w:r>
        <w:rPr>
          <w:rStyle w:val="FootnoteReference"/>
          <w:rFonts w:ascii="Calibri Light" w:hAnsi="Calibri Light"/>
          <w:color w:val="000000" w:themeColor="text1"/>
          <w:sz w:val="22"/>
          <w:szCs w:val="22"/>
        </w:rPr>
        <w:footnoteReference w:id="16"/>
      </w:r>
      <w:r>
        <w:rPr>
          <w:rFonts w:ascii="Calibri Light" w:hAnsi="Calibri Light"/>
          <w:color w:val="000000" w:themeColor="text1"/>
          <w:sz w:val="22"/>
          <w:szCs w:val="22"/>
        </w:rPr>
        <w:t xml:space="preserve"> as reading that: </w:t>
      </w:r>
    </w:p>
    <w:p w14:paraId="339B747F" w14:textId="77777777" w:rsidR="00DB73CE" w:rsidRPr="006848F1" w:rsidRDefault="00DB73CE" w:rsidP="00DB73CE">
      <w:pPr>
        <w:spacing w:after="160" w:line="259" w:lineRule="auto"/>
        <w:ind w:left="720"/>
        <w:rPr>
          <w:rFonts w:asciiTheme="majorHAnsi" w:hAnsiTheme="majorHAnsi"/>
          <w:sz w:val="22"/>
          <w:szCs w:val="22"/>
        </w:rPr>
      </w:pPr>
      <w:r w:rsidRPr="006848F1">
        <w:rPr>
          <w:rFonts w:asciiTheme="majorHAnsi" w:hAnsiTheme="majorHAnsi"/>
          <w:sz w:val="22"/>
          <w:szCs w:val="22"/>
        </w:rPr>
        <w:t xml:space="preserve">involves an investigation of a short piece of text, with multiple readings done over multiple instructional lessons. Through text-based questions and discussion, students are guided to deeply analyze and appreciate various aspects of the text, such as key vocabulary and how its meaning is shaped by context; attention to form, tone, imagery and/or rhetorical devices; the significance of word choice and syntax; and the discovery of different levels of meaning as passages are read multiple times. </w:t>
      </w:r>
    </w:p>
    <w:p w14:paraId="6DD109A5" w14:textId="77777777" w:rsidR="00DB73CE" w:rsidRDefault="00DB73CE" w:rsidP="00DB73CE">
      <w:pPr>
        <w:spacing w:after="160" w:line="259" w:lineRule="auto"/>
        <w:ind w:left="720"/>
        <w:rPr>
          <w:rFonts w:asciiTheme="majorHAnsi" w:hAnsiTheme="majorHAnsi"/>
          <w:sz w:val="22"/>
          <w:szCs w:val="22"/>
        </w:rPr>
      </w:pPr>
      <w:r w:rsidRPr="006848F1">
        <w:rPr>
          <w:rFonts w:asciiTheme="majorHAnsi" w:hAnsiTheme="majorHAnsi"/>
          <w:sz w:val="22"/>
          <w:szCs w:val="22"/>
        </w:rPr>
        <w:t>The teacher’s goal in the use of Close Reading is to gradually release responsibility to students—moving from an environment where the teacher models for students the strategies to one where students employ the strategies on their own when they read independently. Close Reading does more than advance reading development; it is a mechanism for teaching about logical arguments and critiquing the reasoning of others, for gleaning evidence from text and applying critical thinking skills. Close Reading is as much a way of thinking and processing text that is emphasized throughout the Common Core as it is about a way of reading a singular piece of text. Close Reading cannot be reserved for students who already are strong readers; it should be a vehicle through which all students grapple with advanced concepts and participate in engaging discussions regardless of their independent reading level (2).</w:t>
      </w:r>
    </w:p>
    <w:p w14:paraId="076BF329" w14:textId="77777777" w:rsidR="00DB73CE" w:rsidRDefault="00DB73CE" w:rsidP="00DB73CE">
      <w:pPr>
        <w:spacing w:after="160" w:line="259" w:lineRule="auto"/>
        <w:rPr>
          <w:rFonts w:asciiTheme="majorHAnsi" w:hAnsiTheme="majorHAnsi"/>
          <w:sz w:val="22"/>
          <w:szCs w:val="22"/>
        </w:rPr>
      </w:pPr>
      <w:r>
        <w:rPr>
          <w:rFonts w:asciiTheme="majorHAnsi" w:hAnsiTheme="majorHAnsi"/>
          <w:sz w:val="22"/>
          <w:szCs w:val="22"/>
        </w:rPr>
        <w:t>According to the same paper, most close reading lessons exhibit the following attributes:</w:t>
      </w:r>
    </w:p>
    <w:p w14:paraId="535C14E1" w14:textId="77777777" w:rsidR="00DB73CE" w:rsidRPr="006848F1"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t>Selection of a brief, high-quality, complex text.</w:t>
      </w:r>
      <w:r w:rsidRPr="006848F1">
        <w:rPr>
          <w:rFonts w:asciiTheme="majorHAnsi" w:hAnsiTheme="majorHAnsi"/>
          <w:sz w:val="22"/>
          <w:szCs w:val="22"/>
        </w:rPr>
        <w:t xml:space="preserve"> Limiting the length of the passage allows students the opportunity to apply new skills and strategies through multiple readings of the text. </w:t>
      </w:r>
    </w:p>
    <w:p w14:paraId="0E99E34B" w14:textId="77777777" w:rsidR="00DB73CE" w:rsidRPr="006848F1"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t>Individual reading of the text.</w:t>
      </w:r>
      <w:r w:rsidRPr="006848F1">
        <w:rPr>
          <w:rFonts w:asciiTheme="majorHAnsi" w:hAnsiTheme="majorHAnsi"/>
          <w:sz w:val="22"/>
          <w:szCs w:val="22"/>
        </w:rPr>
        <w:t xml:space="preserve"> Students unable to read the text independently might engage in a partner read or a group read in lieu of an independent attempt. </w:t>
      </w:r>
    </w:p>
    <w:p w14:paraId="40B168C5" w14:textId="77777777" w:rsidR="00DB73CE" w:rsidRPr="006848F1"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t>Group reading aloud</w:t>
      </w:r>
      <w:r w:rsidRPr="006848F1">
        <w:rPr>
          <w:rFonts w:asciiTheme="majorHAnsi" w:hAnsiTheme="majorHAnsi"/>
          <w:sz w:val="22"/>
          <w:szCs w:val="22"/>
        </w:rPr>
        <w:t xml:space="preserve">. A group read aloud might be teacher- or student-led. This practice supports the engagement of all students, especially those who struggle with reading the text independently, and reinforces the primacy of the text throughout Close Reading lessons. </w:t>
      </w:r>
    </w:p>
    <w:p w14:paraId="710D3411" w14:textId="77777777" w:rsidR="00DB73CE" w:rsidRPr="006848F1"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t>Text-based questions and discussion that focus on discrete elements of the text.</w:t>
      </w:r>
      <w:r w:rsidRPr="006848F1">
        <w:rPr>
          <w:rFonts w:asciiTheme="majorHAnsi" w:hAnsiTheme="majorHAnsi"/>
          <w:sz w:val="22"/>
          <w:szCs w:val="22"/>
        </w:rPr>
        <w:t xml:space="preserve"> Questions and discussion may focus on the author’s word choices and repetition, specific sentences, literary devices, academic vocabulary, or particular passages containing information that is key to the curricular objective. </w:t>
      </w:r>
    </w:p>
    <w:p w14:paraId="22935C99" w14:textId="77777777" w:rsidR="00DB73CE" w:rsidRPr="006848F1"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lastRenderedPageBreak/>
        <w:t>Discussion among students.</w:t>
      </w:r>
      <w:r w:rsidRPr="006848F1">
        <w:rPr>
          <w:rFonts w:asciiTheme="majorHAnsi" w:hAnsiTheme="majorHAnsi"/>
          <w:sz w:val="22"/>
          <w:szCs w:val="22"/>
        </w:rPr>
        <w:t xml:space="preserve"> These discussions, either in small groups or across the whole class, will ensure that the text—as opposed to personal reflections—remains the focus as the reader explores the author’s choices. </w:t>
      </w:r>
    </w:p>
    <w:p w14:paraId="0A542D21" w14:textId="77777777" w:rsidR="00DB73CE" w:rsidRDefault="00DB73CE" w:rsidP="00DB73CE">
      <w:pPr>
        <w:pStyle w:val="ListParagraph"/>
        <w:numPr>
          <w:ilvl w:val="0"/>
          <w:numId w:val="48"/>
        </w:numPr>
        <w:spacing w:after="160" w:line="259" w:lineRule="auto"/>
        <w:rPr>
          <w:rFonts w:asciiTheme="majorHAnsi" w:hAnsiTheme="majorHAnsi"/>
          <w:sz w:val="22"/>
          <w:szCs w:val="22"/>
        </w:rPr>
      </w:pPr>
      <w:r w:rsidRPr="006848F1">
        <w:rPr>
          <w:rFonts w:asciiTheme="majorHAnsi" w:hAnsiTheme="majorHAnsi"/>
          <w:b/>
          <w:sz w:val="22"/>
          <w:szCs w:val="22"/>
        </w:rPr>
        <w:t>Writing about the text.</w:t>
      </w:r>
      <w:r w:rsidRPr="006848F1">
        <w:rPr>
          <w:rFonts w:asciiTheme="majorHAnsi" w:hAnsiTheme="majorHAnsi"/>
          <w:sz w:val="22"/>
          <w:szCs w:val="22"/>
        </w:rPr>
        <w:t xml:space="preserve"> Students may be asked to reflect on the knowledge gained through Close Reading in short or long written passages (3).</w:t>
      </w:r>
    </w:p>
    <w:p w14:paraId="5A5412C5" w14:textId="77777777" w:rsidR="00DB73CE" w:rsidRPr="006848F1" w:rsidRDefault="00DB73CE" w:rsidP="00DB73CE">
      <w:pPr>
        <w:spacing w:after="160" w:line="259" w:lineRule="auto"/>
        <w:rPr>
          <w:rFonts w:asciiTheme="majorHAnsi" w:hAnsiTheme="majorHAnsi"/>
          <w:sz w:val="22"/>
          <w:szCs w:val="22"/>
        </w:rPr>
      </w:pPr>
      <w:r>
        <w:rPr>
          <w:rFonts w:asciiTheme="majorHAnsi" w:hAnsiTheme="majorHAnsi"/>
          <w:sz w:val="22"/>
          <w:szCs w:val="22"/>
        </w:rPr>
        <w:t xml:space="preserve">Close reading is a strategy that, when applied judiciously, can help to close the achievement gap.  However, it is worth noting that close reading must be employed for specific learning outcomes and should not be used every day or with every piece of text but should be situated “in the context of a comprehensive literacy framework” (4).  </w:t>
      </w:r>
    </w:p>
    <w:p w14:paraId="6660E9DA" w14:textId="77777777" w:rsidR="00DB73CE" w:rsidRDefault="00DB73CE" w:rsidP="00DB73CE">
      <w:pPr>
        <w:spacing w:after="160" w:line="259" w:lineRule="auto"/>
        <w:rPr>
          <w:rFonts w:ascii="Calibri Light" w:hAnsi="Calibri Light"/>
          <w:b/>
          <w:i/>
          <w:color w:val="44546A" w:themeColor="text2"/>
          <w:sz w:val="28"/>
        </w:rPr>
      </w:pPr>
      <w:r>
        <w:rPr>
          <w:rFonts w:ascii="Calibri Light" w:hAnsi="Calibri Light"/>
          <w:b/>
          <w:i/>
          <w:color w:val="44546A" w:themeColor="text2"/>
          <w:sz w:val="28"/>
        </w:rPr>
        <w:t>Scaffolded Questions as a Key Strategy</w:t>
      </w:r>
    </w:p>
    <w:p w14:paraId="2EF84BAE" w14:textId="77777777" w:rsidR="00DB73CE" w:rsidRDefault="00DB73CE" w:rsidP="00DB73C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To effectively lead a close reading lesson or any other type of literacy lesson, teachers must engage students in text-dependent questions.  The Student Achievement Partners have developed a “Guide to Creating Text-Dependent Questions” that you can see in its entirety</w:t>
      </w:r>
      <w:r>
        <w:rPr>
          <w:rStyle w:val="FootnoteReference"/>
          <w:rFonts w:ascii="Calibri Light" w:hAnsi="Calibri Light"/>
          <w:color w:val="000000" w:themeColor="text1"/>
          <w:sz w:val="22"/>
          <w:szCs w:val="22"/>
        </w:rPr>
        <w:footnoteReference w:id="17"/>
      </w:r>
      <w:r>
        <w:rPr>
          <w:rFonts w:ascii="Calibri Light" w:hAnsi="Calibri Light"/>
          <w:color w:val="000000" w:themeColor="text1"/>
          <w:sz w:val="22"/>
          <w:szCs w:val="22"/>
        </w:rPr>
        <w:t xml:space="preserve"> on the following two pages: </w:t>
      </w:r>
    </w:p>
    <w:p w14:paraId="067C12E1" w14:textId="77777777" w:rsidR="00DB73CE" w:rsidRPr="006848F1" w:rsidRDefault="00DB73CE" w:rsidP="00DB73CE">
      <w:pPr>
        <w:spacing w:after="0"/>
        <w:jc w:val="center"/>
        <w:rPr>
          <w:rFonts w:asciiTheme="majorHAnsi" w:hAnsiTheme="majorHAnsi"/>
          <w:b/>
          <w:bCs/>
          <w:sz w:val="22"/>
          <w:szCs w:val="22"/>
        </w:rPr>
      </w:pPr>
      <w:r w:rsidRPr="006848F1">
        <w:rPr>
          <w:rFonts w:asciiTheme="majorHAnsi" w:hAnsiTheme="majorHAnsi"/>
          <w:b/>
          <w:bCs/>
          <w:sz w:val="22"/>
          <w:szCs w:val="22"/>
        </w:rPr>
        <w:t>Guide to Creating Text-Dependent Questions</w:t>
      </w:r>
    </w:p>
    <w:p w14:paraId="60ECEBD9" w14:textId="77777777" w:rsidR="00DB73CE" w:rsidRPr="006848F1" w:rsidRDefault="00DB73CE" w:rsidP="00DB73CE">
      <w:pPr>
        <w:spacing w:after="0"/>
        <w:rPr>
          <w:rFonts w:asciiTheme="majorHAnsi" w:hAnsiTheme="majorHAnsi"/>
          <w:b/>
          <w:bCs/>
          <w:sz w:val="22"/>
          <w:szCs w:val="22"/>
        </w:rPr>
      </w:pPr>
    </w:p>
    <w:p w14:paraId="7C20C0D1" w14:textId="77777777" w:rsidR="00DB73CE" w:rsidRPr="006848F1" w:rsidRDefault="00DB73CE" w:rsidP="00DB73CE">
      <w:pPr>
        <w:spacing w:after="0"/>
        <w:rPr>
          <w:rFonts w:asciiTheme="majorHAnsi" w:hAnsiTheme="majorHAnsi"/>
          <w:b/>
          <w:bCs/>
          <w:sz w:val="22"/>
          <w:szCs w:val="22"/>
        </w:rPr>
      </w:pPr>
      <w:r w:rsidRPr="006848F1">
        <w:rPr>
          <w:rFonts w:asciiTheme="majorHAnsi" w:hAnsiTheme="majorHAnsi"/>
          <w:b/>
          <w:bCs/>
          <w:sz w:val="22"/>
          <w:szCs w:val="22"/>
        </w:rPr>
        <w:t>Text-Dependent Questions: What Are They?</w:t>
      </w:r>
    </w:p>
    <w:p w14:paraId="0F91FBBA" w14:textId="77777777" w:rsidR="00DB73CE" w:rsidRPr="006848F1" w:rsidRDefault="00DB73CE" w:rsidP="00DB73CE">
      <w:pPr>
        <w:spacing w:after="0"/>
        <w:rPr>
          <w:rFonts w:asciiTheme="majorHAnsi" w:hAnsiTheme="majorHAnsi"/>
          <w:b/>
          <w:bCs/>
          <w:sz w:val="22"/>
          <w:szCs w:val="22"/>
        </w:rPr>
      </w:pPr>
    </w:p>
    <w:p w14:paraId="6E72D453" w14:textId="77777777" w:rsidR="00DB73CE" w:rsidRPr="006848F1" w:rsidRDefault="00DB73CE" w:rsidP="00DB73CE">
      <w:pPr>
        <w:spacing w:after="0"/>
        <w:rPr>
          <w:rFonts w:asciiTheme="majorHAnsi" w:hAnsiTheme="majorHAnsi"/>
          <w:sz w:val="22"/>
          <w:szCs w:val="22"/>
        </w:rPr>
      </w:pPr>
      <w:r w:rsidRPr="006848F1">
        <w:rPr>
          <w:rFonts w:asciiTheme="majorHAnsi" w:hAnsiTheme="majorHAnsi"/>
          <w:sz w:val="22"/>
          <w:szCs w:val="22"/>
        </w:rPr>
        <w:t xml:space="preserve">The Common Core State Standards for reading strongly focus on students gathering evidence, knowledge, and insight from what they read.  Indeed, nearly all of the Reading Standards in each grade </w:t>
      </w:r>
      <w:r w:rsidRPr="006848F1">
        <w:rPr>
          <w:rFonts w:asciiTheme="majorHAnsi" w:hAnsiTheme="majorHAnsi"/>
          <w:i/>
          <w:iCs/>
          <w:sz w:val="22"/>
          <w:szCs w:val="22"/>
        </w:rPr>
        <w:t>require</w:t>
      </w:r>
      <w:r w:rsidRPr="006848F1">
        <w:rPr>
          <w:rFonts w:asciiTheme="majorHAnsi" w:hAnsiTheme="majorHAnsi"/>
          <w:sz w:val="22"/>
          <w:szCs w:val="22"/>
        </w:rPr>
        <w:t xml:space="preserve"> text-dependent analysis; accordingly, aligned curriculum materials should have a similar percentage of text-dependent questions. </w:t>
      </w:r>
    </w:p>
    <w:p w14:paraId="4648787A" w14:textId="77777777" w:rsidR="00DB73CE" w:rsidRPr="006848F1" w:rsidRDefault="00DB73CE" w:rsidP="00DB73CE">
      <w:pPr>
        <w:spacing w:after="0"/>
        <w:rPr>
          <w:rFonts w:asciiTheme="majorHAnsi" w:hAnsiTheme="majorHAnsi"/>
          <w:sz w:val="22"/>
          <w:szCs w:val="22"/>
        </w:rPr>
      </w:pPr>
    </w:p>
    <w:p w14:paraId="6542B1C4" w14:textId="77777777" w:rsidR="00DB73CE" w:rsidRPr="006848F1" w:rsidRDefault="00DB73CE" w:rsidP="00DB73CE">
      <w:pPr>
        <w:spacing w:after="0"/>
        <w:rPr>
          <w:rFonts w:asciiTheme="majorHAnsi" w:hAnsiTheme="majorHAnsi"/>
          <w:sz w:val="22"/>
          <w:szCs w:val="22"/>
        </w:rPr>
      </w:pPr>
      <w:r w:rsidRPr="006848F1">
        <w:rPr>
          <w:rFonts w:asciiTheme="majorHAnsi" w:hAnsiTheme="majorHAnsi"/>
          <w:sz w:val="22"/>
          <w:szCs w:val="22"/>
        </w:rPr>
        <w:t xml:space="preserve">As the name suggests, a text-dependent question specifically asks a question that can only be answered by referring explicitly back to the text being read.  It does not rely on any particular background information extraneous to the text nor depend on students having other experiences or knowledge; instead it privileges the text itself and what students can extract from what is before them.  </w:t>
      </w:r>
    </w:p>
    <w:p w14:paraId="4AAA970D" w14:textId="77777777" w:rsidR="00DB73CE" w:rsidRPr="006848F1" w:rsidRDefault="00DB73CE" w:rsidP="00DB73CE">
      <w:pPr>
        <w:spacing w:after="0"/>
        <w:rPr>
          <w:rFonts w:asciiTheme="majorHAnsi" w:hAnsiTheme="majorHAnsi"/>
          <w:sz w:val="22"/>
          <w:szCs w:val="22"/>
        </w:rPr>
      </w:pPr>
    </w:p>
    <w:p w14:paraId="0D71A850" w14:textId="77777777" w:rsidR="00DB73CE" w:rsidRPr="006848F1" w:rsidRDefault="00DB73CE" w:rsidP="00DB73CE">
      <w:pPr>
        <w:spacing w:after="0"/>
        <w:rPr>
          <w:rFonts w:asciiTheme="majorHAnsi" w:hAnsiTheme="majorHAnsi"/>
          <w:sz w:val="22"/>
          <w:szCs w:val="22"/>
        </w:rPr>
      </w:pPr>
      <w:r w:rsidRPr="006848F1">
        <w:rPr>
          <w:rFonts w:asciiTheme="majorHAnsi" w:hAnsiTheme="majorHAnsi"/>
          <w:sz w:val="22"/>
          <w:szCs w:val="22"/>
        </w:rPr>
        <w:t>For example, in a close analytic reading of Lincoln’s “Gettysburg Address,” the following would not be text-dependent questions:</w:t>
      </w:r>
    </w:p>
    <w:p w14:paraId="5C52CFB1" w14:textId="77777777" w:rsidR="00DB73CE" w:rsidRPr="006848F1" w:rsidRDefault="00DB73CE" w:rsidP="00DB73CE">
      <w:pPr>
        <w:spacing w:after="0"/>
        <w:rPr>
          <w:rFonts w:asciiTheme="majorHAnsi" w:hAnsiTheme="majorHAnsi"/>
          <w:sz w:val="22"/>
          <w:szCs w:val="22"/>
        </w:rPr>
      </w:pPr>
    </w:p>
    <w:p w14:paraId="6FF68FD7" w14:textId="77777777" w:rsidR="00DB73CE" w:rsidRPr="006848F1" w:rsidRDefault="00DB73CE" w:rsidP="00DB73CE">
      <w:pPr>
        <w:numPr>
          <w:ilvl w:val="0"/>
          <w:numId w:val="49"/>
        </w:numPr>
        <w:tabs>
          <w:tab w:val="num" w:pos="720"/>
        </w:tabs>
        <w:spacing w:after="0"/>
        <w:rPr>
          <w:rFonts w:asciiTheme="majorHAnsi" w:hAnsiTheme="majorHAnsi"/>
          <w:i/>
          <w:iCs/>
          <w:sz w:val="22"/>
          <w:szCs w:val="22"/>
        </w:rPr>
      </w:pPr>
      <w:r w:rsidRPr="006848F1">
        <w:rPr>
          <w:rFonts w:asciiTheme="majorHAnsi" w:hAnsiTheme="majorHAnsi"/>
          <w:i/>
          <w:iCs/>
          <w:sz w:val="22"/>
          <w:szCs w:val="22"/>
        </w:rPr>
        <w:t>Why did the North fight the Civil War?</w:t>
      </w:r>
    </w:p>
    <w:p w14:paraId="60F92370" w14:textId="77777777" w:rsidR="00DB73CE" w:rsidRPr="006848F1" w:rsidRDefault="00DB73CE" w:rsidP="00DB73CE">
      <w:pPr>
        <w:numPr>
          <w:ilvl w:val="0"/>
          <w:numId w:val="49"/>
        </w:numPr>
        <w:tabs>
          <w:tab w:val="num" w:pos="720"/>
        </w:tabs>
        <w:spacing w:after="0" w:line="276" w:lineRule="auto"/>
        <w:rPr>
          <w:rFonts w:asciiTheme="majorHAnsi" w:hAnsiTheme="majorHAnsi"/>
          <w:i/>
          <w:iCs/>
          <w:sz w:val="22"/>
          <w:szCs w:val="22"/>
        </w:rPr>
      </w:pPr>
      <w:r w:rsidRPr="006848F1">
        <w:rPr>
          <w:rFonts w:asciiTheme="majorHAnsi" w:hAnsiTheme="majorHAnsi"/>
          <w:i/>
          <w:iCs/>
          <w:sz w:val="22"/>
          <w:szCs w:val="22"/>
        </w:rPr>
        <w:t>Have you ever been to a funeral or grave site?</w:t>
      </w:r>
    </w:p>
    <w:p w14:paraId="50D17519" w14:textId="77777777" w:rsidR="00DB73CE" w:rsidRPr="006848F1" w:rsidRDefault="00DB73CE" w:rsidP="00DB73CE">
      <w:pPr>
        <w:numPr>
          <w:ilvl w:val="0"/>
          <w:numId w:val="49"/>
        </w:numPr>
        <w:tabs>
          <w:tab w:val="clear" w:pos="0"/>
        </w:tabs>
        <w:spacing w:after="0"/>
        <w:ind w:left="720" w:hanging="360"/>
        <w:rPr>
          <w:rFonts w:asciiTheme="majorHAnsi" w:hAnsiTheme="majorHAnsi"/>
          <w:i/>
          <w:iCs/>
          <w:sz w:val="22"/>
          <w:szCs w:val="22"/>
        </w:rPr>
      </w:pPr>
      <w:r w:rsidRPr="006848F1">
        <w:rPr>
          <w:rFonts w:asciiTheme="majorHAnsi" w:hAnsiTheme="majorHAnsi"/>
          <w:i/>
          <w:iCs/>
          <w:sz w:val="22"/>
          <w:szCs w:val="22"/>
        </w:rPr>
        <w:t>Lincoln says that the nation is dedicated to the proposition that “all men are created equal.” Why is equality an important value to promote?</w:t>
      </w:r>
    </w:p>
    <w:p w14:paraId="0E863220" w14:textId="77777777" w:rsidR="00DB73CE" w:rsidRPr="006848F1" w:rsidRDefault="00DB73CE" w:rsidP="00DB73CE">
      <w:pPr>
        <w:spacing w:after="0"/>
        <w:rPr>
          <w:rFonts w:asciiTheme="majorHAnsi" w:hAnsiTheme="majorHAnsi"/>
          <w:i/>
          <w:iCs/>
          <w:sz w:val="22"/>
          <w:szCs w:val="22"/>
        </w:rPr>
      </w:pPr>
    </w:p>
    <w:p w14:paraId="4D3DBAA2" w14:textId="77777777" w:rsidR="00DB73CE" w:rsidRPr="006848F1" w:rsidRDefault="00DB73CE" w:rsidP="00DB73CE">
      <w:pPr>
        <w:spacing w:after="0"/>
        <w:rPr>
          <w:rFonts w:asciiTheme="majorHAnsi" w:hAnsiTheme="majorHAnsi"/>
          <w:sz w:val="22"/>
          <w:szCs w:val="22"/>
        </w:rPr>
      </w:pPr>
      <w:r w:rsidRPr="006848F1">
        <w:rPr>
          <w:rFonts w:asciiTheme="majorHAnsi" w:hAnsiTheme="majorHAnsi"/>
          <w:sz w:val="22"/>
          <w:szCs w:val="22"/>
        </w:rPr>
        <w:t xml:space="preserve">The overarching problem with these questions is that they require no familiarity at all with Lincoln’s speech in order to answer them. Responding to these sorts of questions instead requires students to go outside the text. Such questions can be tempting to ask because they are likely to get students talking, but they take students away from considering the actual point Lincoln is making.  They seek to elicit a personal or general response that relies on individual experience and opinion, and answering them will not move students closer to understanding the text of the “Gettysburg Address.” </w:t>
      </w:r>
    </w:p>
    <w:p w14:paraId="542DBDDB" w14:textId="77777777" w:rsidR="00DB73CE" w:rsidRPr="006848F1" w:rsidRDefault="00DB73CE" w:rsidP="00DB73CE">
      <w:pPr>
        <w:spacing w:after="0"/>
        <w:rPr>
          <w:rFonts w:asciiTheme="majorHAnsi" w:hAnsiTheme="majorHAnsi"/>
          <w:sz w:val="22"/>
          <w:szCs w:val="22"/>
        </w:rPr>
      </w:pPr>
    </w:p>
    <w:p w14:paraId="79D94EB3" w14:textId="77777777" w:rsidR="00DB73CE" w:rsidRPr="006848F1" w:rsidRDefault="00DB73CE" w:rsidP="00DB73CE">
      <w:pPr>
        <w:spacing w:after="0"/>
        <w:rPr>
          <w:rFonts w:asciiTheme="majorHAnsi" w:hAnsiTheme="majorHAnsi"/>
          <w:sz w:val="22"/>
          <w:szCs w:val="22"/>
        </w:rPr>
      </w:pPr>
      <w:r w:rsidRPr="006848F1">
        <w:rPr>
          <w:rFonts w:asciiTheme="majorHAnsi" w:hAnsiTheme="majorHAnsi"/>
          <w:sz w:val="22"/>
          <w:szCs w:val="22"/>
        </w:rPr>
        <w:t xml:space="preserve">Good text-specific questions will often linger over specific phrases and sentences to ensure careful comprehension of the text—they help students see something worthwhile that they would not have seen on a more cursory reading.  Typical text-dependent questions ask students to perform one or more of the following tasks: </w:t>
      </w:r>
    </w:p>
    <w:p w14:paraId="20AD288F" w14:textId="77777777" w:rsidR="00DB73CE" w:rsidRPr="006848F1" w:rsidRDefault="00DB73CE" w:rsidP="00DB73CE">
      <w:pPr>
        <w:spacing w:after="0"/>
        <w:rPr>
          <w:rFonts w:asciiTheme="majorHAnsi" w:hAnsiTheme="majorHAnsi"/>
          <w:sz w:val="22"/>
          <w:szCs w:val="22"/>
        </w:rPr>
      </w:pPr>
    </w:p>
    <w:p w14:paraId="2DF9AF6C"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lastRenderedPageBreak/>
        <w:t>Analyze paragraphs on a sentence-by-sentence basis and sentences on a word-by-word basis to determine the role played by individual paragraphs, sentences, phrases, or words</w:t>
      </w:r>
    </w:p>
    <w:p w14:paraId="5ECB81EC"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Investigate how meaning can be altered by changing key words and why an author may have chosen one word over another</w:t>
      </w:r>
    </w:p>
    <w:p w14:paraId="404423B6"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Probe each argument in persuasive text, each idea in informational text, each key detail in literary text, and observe how these build to a whole</w:t>
      </w:r>
    </w:p>
    <w:p w14:paraId="111AC2F4"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Examine how shifts in the direction of an argument or explanation are achieved and the impact of those shifts</w:t>
      </w:r>
    </w:p>
    <w:p w14:paraId="4AB5C935"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Question why authors choose to begin and end when they do</w:t>
      </w:r>
    </w:p>
    <w:p w14:paraId="3AF4C36E"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Note and assess patterns of writing and what they achieve</w:t>
      </w:r>
    </w:p>
    <w:p w14:paraId="5AFA303F" w14:textId="77777777" w:rsidR="00DB73CE" w:rsidRPr="006848F1" w:rsidRDefault="00DB73CE" w:rsidP="00DB73CE">
      <w:pPr>
        <w:numPr>
          <w:ilvl w:val="0"/>
          <w:numId w:val="50"/>
        </w:numPr>
        <w:tabs>
          <w:tab w:val="num" w:pos="720"/>
        </w:tabs>
        <w:spacing w:after="0"/>
        <w:rPr>
          <w:rFonts w:asciiTheme="majorHAnsi" w:hAnsiTheme="majorHAnsi"/>
          <w:sz w:val="22"/>
          <w:szCs w:val="22"/>
        </w:rPr>
      </w:pPr>
      <w:r w:rsidRPr="006848F1">
        <w:rPr>
          <w:rFonts w:asciiTheme="majorHAnsi" w:hAnsiTheme="majorHAnsi"/>
          <w:sz w:val="22"/>
          <w:szCs w:val="22"/>
        </w:rPr>
        <w:t>Consider what the text leaves uncertain or unstated</w:t>
      </w:r>
    </w:p>
    <w:p w14:paraId="4B19C032" w14:textId="77777777" w:rsidR="00DB73CE" w:rsidRPr="006848F1" w:rsidRDefault="00DB73CE" w:rsidP="00DB73CE">
      <w:pPr>
        <w:tabs>
          <w:tab w:val="num" w:pos="720"/>
        </w:tabs>
        <w:spacing w:after="0"/>
        <w:ind w:left="720"/>
        <w:rPr>
          <w:rFonts w:asciiTheme="majorHAnsi" w:hAnsiTheme="majorHAnsi"/>
          <w:sz w:val="22"/>
          <w:szCs w:val="22"/>
        </w:rPr>
      </w:pPr>
    </w:p>
    <w:p w14:paraId="35EF19CD" w14:textId="77777777" w:rsidR="00DB73CE" w:rsidRPr="006848F1" w:rsidRDefault="00DB73CE" w:rsidP="00DB73CE">
      <w:pPr>
        <w:spacing w:after="0"/>
        <w:rPr>
          <w:rFonts w:asciiTheme="majorHAnsi" w:hAnsiTheme="majorHAnsi"/>
          <w:b/>
          <w:bCs/>
          <w:sz w:val="22"/>
          <w:szCs w:val="22"/>
        </w:rPr>
      </w:pPr>
    </w:p>
    <w:p w14:paraId="30BDACEF" w14:textId="77777777" w:rsidR="00DB73CE" w:rsidRPr="006848F1" w:rsidRDefault="00DB73CE" w:rsidP="00DB73CE">
      <w:pPr>
        <w:spacing w:after="0"/>
        <w:rPr>
          <w:rFonts w:asciiTheme="majorHAnsi" w:hAnsiTheme="majorHAnsi"/>
          <w:b/>
          <w:bCs/>
          <w:sz w:val="22"/>
          <w:szCs w:val="22"/>
        </w:rPr>
      </w:pPr>
      <w:r w:rsidRPr="006848F1">
        <w:rPr>
          <w:rFonts w:asciiTheme="majorHAnsi" w:hAnsiTheme="majorHAnsi"/>
          <w:b/>
          <w:bCs/>
          <w:sz w:val="22"/>
          <w:szCs w:val="22"/>
        </w:rPr>
        <w:t>Creating Text-Dependent Questions for Close Analytic Reading of Texts</w:t>
      </w:r>
    </w:p>
    <w:p w14:paraId="77A01008" w14:textId="77777777" w:rsidR="00DB73CE" w:rsidRPr="006848F1" w:rsidRDefault="00DB73CE" w:rsidP="00DB73CE">
      <w:pPr>
        <w:spacing w:after="0"/>
        <w:rPr>
          <w:rFonts w:asciiTheme="majorHAnsi" w:hAnsiTheme="majorHAnsi"/>
          <w:b/>
          <w:bCs/>
          <w:sz w:val="22"/>
          <w:szCs w:val="22"/>
        </w:rPr>
      </w:pPr>
    </w:p>
    <w:p w14:paraId="5294007C"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 xml:space="preserve">An effective set of text-dependent questions delves systematically into a text to guide students toward extracting the key meanings or ideas found there.  Text-dependent questions typically begin by exploring specific words, details, and arguments, and then move on to examine the impact of those specifics on the text as a whole.  Along the way, they target academic vocabulary and specific sentence structures as critical focus points for gaining comprehension.  </w:t>
      </w:r>
    </w:p>
    <w:p w14:paraId="12E37F60"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 xml:space="preserve">While there is no set process for generating a complete and coherent body of text-dependent questions for a text, the following process is a good guide that can serve to generate a core series of questions for close reading of any given text.  </w:t>
      </w:r>
    </w:p>
    <w:p w14:paraId="3C9A2FAF" w14:textId="77777777" w:rsidR="00DB73CE" w:rsidRPr="006848F1" w:rsidRDefault="00DB73CE" w:rsidP="00DB73CE">
      <w:pPr>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One</w:t>
      </w:r>
      <w:r w:rsidRPr="006848F1">
        <w:rPr>
          <w:rFonts w:asciiTheme="majorHAnsi" w:hAnsiTheme="majorHAnsi"/>
          <w:b/>
          <w:iCs/>
          <w:sz w:val="22"/>
          <w:szCs w:val="22"/>
        </w:rPr>
        <w:t>: Identify the Core Understandings and Key Ideas of the Text</w:t>
      </w:r>
    </w:p>
    <w:p w14:paraId="0224340E"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As in any good reverse engineering or “backwards design” process, teachers should start by reading and annotating the text, identifying the key insights they want students to understand from the text. Keeping one eye on the major points being made is crucial for fashioning an overarching set of successful questions and critical for creating an appropriate culminating assignment.</w:t>
      </w:r>
      <w:r w:rsidRPr="006848F1">
        <w:rPr>
          <w:rFonts w:asciiTheme="majorHAnsi" w:hAnsiTheme="majorHAnsi" w:cs="Times New Roman"/>
          <w:sz w:val="22"/>
          <w:szCs w:val="22"/>
        </w:rPr>
        <w:t xml:space="preserve"> </w:t>
      </w:r>
    </w:p>
    <w:p w14:paraId="41EDAAA4" w14:textId="77777777" w:rsidR="00DB73CE" w:rsidRPr="006848F1" w:rsidRDefault="00DB73CE" w:rsidP="00DB73CE">
      <w:pPr>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Two</w:t>
      </w:r>
      <w:r w:rsidRPr="006848F1">
        <w:rPr>
          <w:rFonts w:asciiTheme="majorHAnsi" w:hAnsiTheme="majorHAnsi"/>
          <w:b/>
          <w:iCs/>
          <w:sz w:val="22"/>
          <w:szCs w:val="22"/>
        </w:rPr>
        <w:t>: Start Small to Build Confidence</w:t>
      </w:r>
    </w:p>
    <w:p w14:paraId="55B84034"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 xml:space="preserve">The opening questions should be ones that help orient students to the text. They should also be specific enough so that students gain confidence to tackle more difficult questions later on. </w:t>
      </w:r>
    </w:p>
    <w:p w14:paraId="1883E794" w14:textId="77777777" w:rsidR="00DB73CE" w:rsidRPr="006848F1" w:rsidRDefault="00DB73CE" w:rsidP="00DB73CE">
      <w:pPr>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Three</w:t>
      </w:r>
      <w:r w:rsidRPr="006848F1">
        <w:rPr>
          <w:rFonts w:asciiTheme="majorHAnsi" w:hAnsiTheme="majorHAnsi"/>
          <w:b/>
          <w:iCs/>
          <w:sz w:val="22"/>
          <w:szCs w:val="22"/>
        </w:rPr>
        <w:t>: Target Vocabulary and Text Structure</w:t>
      </w:r>
    </w:p>
    <w:p w14:paraId="1757E6B2" w14:textId="77777777" w:rsidR="00DB73CE" w:rsidRPr="006848F1" w:rsidRDefault="00DB73CE" w:rsidP="00DB73CE">
      <w:pPr>
        <w:spacing w:before="100" w:after="100"/>
        <w:rPr>
          <w:rFonts w:asciiTheme="majorHAnsi" w:hAnsiTheme="majorHAnsi"/>
          <w:sz w:val="22"/>
          <w:szCs w:val="22"/>
        </w:rPr>
      </w:pPr>
      <w:r w:rsidRPr="006848F1">
        <w:rPr>
          <w:rFonts w:asciiTheme="majorHAnsi" w:hAnsiTheme="majorHAnsi"/>
          <w:sz w:val="22"/>
          <w:szCs w:val="22"/>
        </w:rPr>
        <w:t>Locate key text structures and the most powerful words in the text that are connected to the key ideas and understandings, and craft questions that draw students’ attention to these specifics so they can become aware of these connections.  Vocabulary selected for focus should be academic words (“Tier Two”) that are abstract and likely to be encountered in future reading and studies.</w:t>
      </w:r>
    </w:p>
    <w:p w14:paraId="2239EA8C" w14:textId="77777777" w:rsidR="00DB73CE" w:rsidRPr="006848F1" w:rsidRDefault="00DB73CE" w:rsidP="00DB73CE">
      <w:pPr>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Four</w:t>
      </w:r>
      <w:r w:rsidRPr="006848F1">
        <w:rPr>
          <w:rFonts w:asciiTheme="majorHAnsi" w:hAnsiTheme="majorHAnsi"/>
          <w:b/>
          <w:iCs/>
          <w:sz w:val="22"/>
          <w:szCs w:val="22"/>
        </w:rPr>
        <w:t>: Tackle Tough Sections Head-on</w:t>
      </w:r>
    </w:p>
    <w:p w14:paraId="22E7B2F6" w14:textId="77777777" w:rsidR="00DB73CE" w:rsidRPr="006848F1" w:rsidRDefault="00DB73CE" w:rsidP="00DB73CE">
      <w:pPr>
        <w:spacing w:before="100" w:after="100"/>
        <w:rPr>
          <w:rFonts w:asciiTheme="majorHAnsi" w:hAnsiTheme="majorHAnsi"/>
          <w:sz w:val="22"/>
          <w:szCs w:val="22"/>
        </w:rPr>
      </w:pPr>
      <w:r w:rsidRPr="006848F1">
        <w:rPr>
          <w:rFonts w:asciiTheme="majorHAnsi" w:hAnsiTheme="majorHAnsi"/>
          <w:sz w:val="22"/>
          <w:szCs w:val="22"/>
        </w:rPr>
        <w:t>Find the sections of the text that will present the greatest difficulty and craft questions that support students in mastering these sections (these could be sections with difficult syntax, particularly dense information, and tricky transitions or places that offer a variety of possible inferences).</w:t>
      </w:r>
    </w:p>
    <w:p w14:paraId="2DC94064" w14:textId="77777777" w:rsidR="00DB73CE" w:rsidRPr="006848F1" w:rsidRDefault="00DB73CE" w:rsidP="00DB73CE">
      <w:pPr>
        <w:spacing w:before="100" w:after="100"/>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Five</w:t>
      </w:r>
      <w:r w:rsidRPr="006848F1">
        <w:rPr>
          <w:rFonts w:asciiTheme="majorHAnsi" w:hAnsiTheme="majorHAnsi"/>
          <w:b/>
          <w:iCs/>
          <w:sz w:val="22"/>
          <w:szCs w:val="22"/>
        </w:rPr>
        <w:t>: Create Coherent Sequences of Text-dependent Questions</w:t>
      </w:r>
      <w:r w:rsidRPr="006848F1">
        <w:rPr>
          <w:rFonts w:asciiTheme="majorHAnsi" w:hAnsiTheme="majorHAnsi"/>
          <w:b/>
          <w:sz w:val="22"/>
          <w:szCs w:val="22"/>
        </w:rPr>
        <w:t xml:space="preserve"> </w:t>
      </w:r>
    </w:p>
    <w:p w14:paraId="1CB7F893"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Text-dependent questions should follow a coherent sequence to ensure that students stay focused on the text, so that they come to a gradual understanding of its meaning.</w:t>
      </w:r>
    </w:p>
    <w:p w14:paraId="58C7D460" w14:textId="77777777" w:rsidR="00DB73CE" w:rsidRPr="006848F1" w:rsidRDefault="00DB73CE" w:rsidP="00DB73CE">
      <w:pPr>
        <w:rPr>
          <w:rFonts w:asciiTheme="majorHAnsi" w:hAnsiTheme="majorHAnsi"/>
          <w:b/>
          <w:iCs/>
          <w:sz w:val="22"/>
          <w:szCs w:val="22"/>
        </w:rPr>
      </w:pPr>
      <w:r w:rsidRPr="006848F1">
        <w:rPr>
          <w:rFonts w:asciiTheme="majorHAnsi" w:hAnsiTheme="majorHAnsi"/>
          <w:b/>
          <w:iCs/>
          <w:sz w:val="22"/>
          <w:szCs w:val="22"/>
        </w:rPr>
        <w:lastRenderedPageBreak/>
        <w:t xml:space="preserve">Step </w:t>
      </w:r>
      <w:r w:rsidRPr="006848F1">
        <w:rPr>
          <w:rFonts w:asciiTheme="majorHAnsi" w:hAnsiTheme="majorHAnsi"/>
          <w:b/>
          <w:bCs/>
          <w:iCs/>
          <w:sz w:val="22"/>
          <w:szCs w:val="22"/>
        </w:rPr>
        <w:t>Six</w:t>
      </w:r>
      <w:r w:rsidRPr="006848F1">
        <w:rPr>
          <w:rFonts w:asciiTheme="majorHAnsi" w:hAnsiTheme="majorHAnsi"/>
          <w:b/>
          <w:iCs/>
          <w:sz w:val="22"/>
          <w:szCs w:val="22"/>
        </w:rPr>
        <w:t>: Identify the Standards That Are Being Addressed</w:t>
      </w:r>
    </w:p>
    <w:p w14:paraId="052B50D4" w14:textId="77777777" w:rsidR="00DB73CE" w:rsidRPr="006848F1" w:rsidRDefault="00DB73CE" w:rsidP="00DB73CE">
      <w:pPr>
        <w:rPr>
          <w:rFonts w:asciiTheme="majorHAnsi" w:hAnsiTheme="majorHAnsi"/>
          <w:sz w:val="22"/>
          <w:szCs w:val="22"/>
        </w:rPr>
      </w:pPr>
      <w:r w:rsidRPr="006848F1">
        <w:rPr>
          <w:rFonts w:asciiTheme="majorHAnsi" w:hAnsiTheme="majorHAnsi"/>
          <w:sz w:val="22"/>
          <w:szCs w:val="22"/>
        </w:rPr>
        <w:t>Take stock of what standards are being addressed in the series of questions and decide if any other standards are suited to being a focus for this text (forming additional questions that exercise those standards).</w:t>
      </w:r>
    </w:p>
    <w:p w14:paraId="69C88258" w14:textId="77777777" w:rsidR="00DB73CE" w:rsidRPr="006848F1" w:rsidRDefault="00DB73CE" w:rsidP="00DB73CE">
      <w:pPr>
        <w:spacing w:before="100" w:after="100"/>
        <w:rPr>
          <w:rFonts w:asciiTheme="majorHAnsi" w:hAnsiTheme="majorHAnsi"/>
          <w:b/>
          <w:iCs/>
          <w:sz w:val="22"/>
          <w:szCs w:val="22"/>
        </w:rPr>
      </w:pPr>
      <w:r w:rsidRPr="006848F1">
        <w:rPr>
          <w:rFonts w:asciiTheme="majorHAnsi" w:hAnsiTheme="majorHAnsi"/>
          <w:b/>
          <w:iCs/>
          <w:sz w:val="22"/>
          <w:szCs w:val="22"/>
        </w:rPr>
        <w:t xml:space="preserve">Step </w:t>
      </w:r>
      <w:r w:rsidRPr="006848F1">
        <w:rPr>
          <w:rFonts w:asciiTheme="majorHAnsi" w:hAnsiTheme="majorHAnsi"/>
          <w:b/>
          <w:bCs/>
          <w:iCs/>
          <w:sz w:val="22"/>
          <w:szCs w:val="22"/>
        </w:rPr>
        <w:t>Seven</w:t>
      </w:r>
      <w:r w:rsidRPr="006848F1">
        <w:rPr>
          <w:rFonts w:asciiTheme="majorHAnsi" w:hAnsiTheme="majorHAnsi"/>
          <w:b/>
          <w:iCs/>
          <w:sz w:val="22"/>
          <w:szCs w:val="22"/>
        </w:rPr>
        <w:t>: Create the Culminating Assessment</w:t>
      </w:r>
    </w:p>
    <w:p w14:paraId="4C3D660D" w14:textId="77777777" w:rsidR="00DB73CE" w:rsidRPr="006848F1" w:rsidRDefault="00DB73CE" w:rsidP="00DB73CE">
      <w:pPr>
        <w:spacing w:before="100" w:after="100"/>
        <w:rPr>
          <w:rFonts w:asciiTheme="majorHAnsi" w:hAnsiTheme="majorHAnsi"/>
          <w:sz w:val="22"/>
          <w:szCs w:val="22"/>
        </w:rPr>
      </w:pPr>
      <w:r w:rsidRPr="006848F1">
        <w:rPr>
          <w:rFonts w:asciiTheme="majorHAnsi" w:hAnsiTheme="majorHAnsi"/>
          <w:sz w:val="22"/>
          <w:szCs w:val="22"/>
        </w:rPr>
        <w:t xml:space="preserve">Develop a culminating activity around the key ideas or understandings identified earlier that (a) reflects mastery of one or more of the standards (b) involves writing, and (c) is structured to be completed by students independently. </w:t>
      </w:r>
    </w:p>
    <w:p w14:paraId="4BA7E719" w14:textId="77777777" w:rsidR="00DB73CE" w:rsidRDefault="00DB73CE" w:rsidP="00E6384A">
      <w:pPr>
        <w:spacing w:after="160" w:line="259" w:lineRule="auto"/>
        <w:rPr>
          <w:rFonts w:ascii="Calibri Light" w:hAnsi="Calibri Light"/>
          <w:b/>
          <w:i/>
          <w:color w:val="44546A" w:themeColor="text2"/>
          <w:sz w:val="28"/>
        </w:rPr>
      </w:pPr>
    </w:p>
    <w:p w14:paraId="0C4A663D" w14:textId="2EDCC777" w:rsidR="001D0011" w:rsidRPr="007F3B69" w:rsidRDefault="00E9366E" w:rsidP="007F3B69">
      <w:pPr>
        <w:spacing w:after="160" w:line="259" w:lineRule="auto"/>
        <w:rPr>
          <w:rFonts w:ascii="Calibri Light" w:hAnsi="Calibri Light"/>
          <w:color w:val="44546A" w:themeColor="text2"/>
          <w:sz w:val="22"/>
          <w:szCs w:val="22"/>
        </w:rPr>
      </w:pPr>
      <w:r>
        <w:rPr>
          <w:rFonts w:ascii="Calibri Light" w:hAnsi="Calibri Light"/>
          <w:b/>
          <w:i/>
          <w:color w:val="44546A" w:themeColor="text2"/>
          <w:sz w:val="28"/>
        </w:rPr>
        <w:br w:type="page"/>
      </w:r>
      <w:r w:rsidR="00CC13FA">
        <w:rPr>
          <w:rFonts w:ascii="Calibri Light" w:hAnsi="Calibri Light"/>
          <w:b/>
          <w:color w:val="44546A" w:themeColor="text2"/>
          <w:sz w:val="28"/>
        </w:rPr>
        <w:lastRenderedPageBreak/>
        <w:t>CLIP “Look fors” and Instructional Design by Grade Level</w:t>
      </w:r>
    </w:p>
    <w:p w14:paraId="2B8AD837" w14:textId="77777777" w:rsidR="00763D05" w:rsidRPr="00763D05" w:rsidRDefault="00763D05" w:rsidP="00763D05"/>
    <w:p w14:paraId="089581BD" w14:textId="77777777" w:rsidR="001D0011" w:rsidRDefault="001D0011" w:rsidP="001D0011">
      <w:pPr>
        <w:rPr>
          <w:rFonts w:asciiTheme="majorHAnsi" w:hAnsiTheme="majorHAnsi"/>
          <w:noProof/>
          <w:sz w:val="22"/>
          <w:szCs w:val="22"/>
        </w:rPr>
      </w:pPr>
      <w:r w:rsidRPr="00155AC8">
        <w:rPr>
          <w:rFonts w:asciiTheme="majorHAnsi" w:hAnsiTheme="majorHAnsi"/>
          <w:i/>
          <w:noProof/>
          <w:sz w:val="22"/>
          <w:szCs w:val="22"/>
        </w:rPr>
        <w:drawing>
          <wp:anchor distT="0" distB="0" distL="114300" distR="114300" simplePos="0" relativeHeight="251725824" behindDoc="0" locked="0" layoutInCell="1" allowOverlap="1" wp14:anchorId="22D93686" wp14:editId="020D755F">
            <wp:simplePos x="0" y="0"/>
            <wp:positionH relativeFrom="margin">
              <wp:posOffset>3903814</wp:posOffset>
            </wp:positionH>
            <wp:positionV relativeFrom="paragraph">
              <wp:posOffset>513052</wp:posOffset>
            </wp:positionV>
            <wp:extent cx="3087370" cy="2623820"/>
            <wp:effectExtent l="0" t="0" r="0"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87370" cy="2623820"/>
                    </a:xfrm>
                    <a:prstGeom prst="rect">
                      <a:avLst/>
                    </a:prstGeom>
                    <a:noFill/>
                    <a:ln>
                      <a:noFill/>
                    </a:ln>
                  </pic:spPr>
                </pic:pic>
              </a:graphicData>
            </a:graphic>
          </wp:anchor>
        </w:drawing>
      </w:r>
      <w:r>
        <w:rPr>
          <w:rFonts w:asciiTheme="majorHAnsi" w:hAnsiTheme="majorHAnsi"/>
          <w:noProof/>
          <w:sz w:val="22"/>
          <w:szCs w:val="22"/>
        </w:rPr>
        <w:t xml:space="preserve">To ensure that all academic stakeholders in the District are collectively building their understanding of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while also moving instructional practice to be in alignment with that vision, we have developed a few key structures and guiding documents that describe what our vision looks like in action.</w:t>
      </w:r>
    </w:p>
    <w:p w14:paraId="6A9ED546" w14:textId="77777777" w:rsidR="001D0011" w:rsidRDefault="001D0011" w:rsidP="001D0011">
      <w:pPr>
        <w:rPr>
          <w:rFonts w:asciiTheme="majorHAnsi" w:hAnsiTheme="majorHAnsi"/>
          <w:noProof/>
          <w:sz w:val="22"/>
          <w:szCs w:val="22"/>
        </w:rPr>
      </w:pPr>
      <w:r>
        <w:rPr>
          <w:rFonts w:asciiTheme="majorHAnsi" w:hAnsiTheme="majorHAnsi"/>
          <w:noProof/>
          <w:sz w:val="22"/>
          <w:szCs w:val="22"/>
        </w:rPr>
        <w:t xml:space="preserve">These structures and documents are all centered around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and are designed to empower and enable teachers to make the three CCR shifts</w:t>
      </w:r>
      <w:r>
        <w:rPr>
          <w:rStyle w:val="FootnoteReference"/>
          <w:rFonts w:asciiTheme="majorHAnsi" w:hAnsiTheme="majorHAnsi"/>
          <w:noProof/>
          <w:sz w:val="22"/>
          <w:szCs w:val="22"/>
        </w:rPr>
        <w:footnoteReference w:id="18"/>
      </w:r>
      <w:r>
        <w:rPr>
          <w:rFonts w:asciiTheme="majorHAnsi" w:hAnsiTheme="majorHAnsi"/>
          <w:noProof/>
          <w:sz w:val="22"/>
          <w:szCs w:val="22"/>
        </w:rPr>
        <w:t xml:space="preserve"> in instruction for Literacy: </w:t>
      </w:r>
    </w:p>
    <w:p w14:paraId="6A68BF4F" w14:textId="77777777" w:rsidR="001D0011" w:rsidRPr="0063359F" w:rsidRDefault="001D0011" w:rsidP="001D0011">
      <w:pPr>
        <w:pStyle w:val="ListParagraph"/>
        <w:numPr>
          <w:ilvl w:val="0"/>
          <w:numId w:val="3"/>
        </w:numPr>
        <w:spacing w:after="160" w:line="259" w:lineRule="auto"/>
        <w:rPr>
          <w:rFonts w:asciiTheme="majorHAnsi" w:hAnsiTheme="majorHAnsi"/>
          <w:b/>
          <w:sz w:val="22"/>
          <w:szCs w:val="22"/>
        </w:rPr>
      </w:pPr>
      <w:r w:rsidRPr="0063359F">
        <w:rPr>
          <w:rFonts w:asciiTheme="majorHAnsi" w:hAnsiTheme="majorHAnsi"/>
          <w:b/>
          <w:sz w:val="22"/>
          <w:szCs w:val="22"/>
        </w:rPr>
        <w:t>Regular practice with complex text and its academic language.</w:t>
      </w:r>
    </w:p>
    <w:p w14:paraId="4F803495" w14:textId="77777777" w:rsidR="001D0011" w:rsidRPr="0063359F" w:rsidRDefault="001D0011" w:rsidP="001D0011">
      <w:pPr>
        <w:pStyle w:val="ListParagraph"/>
        <w:numPr>
          <w:ilvl w:val="0"/>
          <w:numId w:val="3"/>
        </w:numPr>
        <w:spacing w:after="160" w:line="259" w:lineRule="auto"/>
        <w:rPr>
          <w:rFonts w:asciiTheme="majorHAnsi" w:hAnsiTheme="majorHAnsi"/>
          <w:b/>
          <w:sz w:val="22"/>
          <w:szCs w:val="22"/>
        </w:rPr>
      </w:pPr>
      <w:r w:rsidRPr="0063359F">
        <w:rPr>
          <w:rFonts w:asciiTheme="majorHAnsi" w:hAnsiTheme="majorHAnsi"/>
          <w:b/>
          <w:sz w:val="22"/>
          <w:szCs w:val="22"/>
        </w:rPr>
        <w:t xml:space="preserve">Reading, writing, and speaking grounded in evidence from text, both literary and informational. </w:t>
      </w:r>
    </w:p>
    <w:p w14:paraId="046E0DC7" w14:textId="77777777" w:rsidR="001D0011" w:rsidRPr="0063359F" w:rsidRDefault="001D0011" w:rsidP="001D0011">
      <w:pPr>
        <w:pStyle w:val="ListParagraph"/>
        <w:numPr>
          <w:ilvl w:val="0"/>
          <w:numId w:val="3"/>
        </w:numPr>
        <w:spacing w:after="160" w:line="259" w:lineRule="auto"/>
        <w:rPr>
          <w:rFonts w:asciiTheme="majorHAnsi" w:hAnsiTheme="majorHAnsi"/>
          <w:b/>
          <w:sz w:val="22"/>
          <w:szCs w:val="22"/>
        </w:rPr>
      </w:pPr>
      <w:r w:rsidRPr="0063359F">
        <w:rPr>
          <w:rFonts w:asciiTheme="majorHAnsi" w:hAnsiTheme="majorHAnsi"/>
          <w:b/>
          <w:sz w:val="22"/>
          <w:szCs w:val="22"/>
        </w:rPr>
        <w:t>Building knowledge through content-rich nonfiction.</w:t>
      </w:r>
    </w:p>
    <w:p w14:paraId="0D133003" w14:textId="77777777" w:rsidR="001D0011" w:rsidRDefault="001D0011" w:rsidP="001D0011">
      <w:pPr>
        <w:rPr>
          <w:rFonts w:asciiTheme="majorHAnsi" w:hAnsiTheme="majorHAnsi"/>
          <w:noProof/>
          <w:sz w:val="22"/>
          <w:szCs w:val="22"/>
        </w:rPr>
      </w:pPr>
      <w:r>
        <w:rPr>
          <w:rFonts w:asciiTheme="majorHAnsi" w:hAnsiTheme="majorHAnsi"/>
          <w:noProof/>
          <w:sz w:val="22"/>
          <w:szCs w:val="22"/>
        </w:rPr>
        <w:t>These tools include both observation look fors and an instructional design by grade band</w:t>
      </w:r>
      <w:r w:rsidR="000C720D">
        <w:rPr>
          <w:rFonts w:asciiTheme="majorHAnsi" w:hAnsiTheme="majorHAnsi"/>
          <w:noProof/>
          <w:sz w:val="22"/>
          <w:szCs w:val="22"/>
        </w:rPr>
        <w:t xml:space="preserve"> and are ment to support effective planning, instruction, reflection, feedback, and support.</w:t>
      </w:r>
      <w:r>
        <w:rPr>
          <w:rFonts w:asciiTheme="majorHAnsi" w:hAnsiTheme="majorHAnsi"/>
          <w:noProof/>
          <w:sz w:val="22"/>
          <w:szCs w:val="22"/>
        </w:rPr>
        <w:t xml:space="preserve">: </w:t>
      </w:r>
    </w:p>
    <w:p w14:paraId="342596B7" w14:textId="77777777" w:rsidR="001D0011" w:rsidRDefault="001D0011" w:rsidP="001C7205">
      <w:pPr>
        <w:pStyle w:val="ListParagraph"/>
        <w:numPr>
          <w:ilvl w:val="0"/>
          <w:numId w:val="8"/>
        </w:numPr>
        <w:rPr>
          <w:rFonts w:asciiTheme="majorHAnsi" w:hAnsiTheme="majorHAnsi"/>
          <w:noProof/>
          <w:sz w:val="22"/>
          <w:szCs w:val="22"/>
        </w:rPr>
      </w:pPr>
      <w:r>
        <w:rPr>
          <w:rFonts w:asciiTheme="majorHAnsi" w:hAnsiTheme="majorHAnsi"/>
          <w:noProof/>
          <w:sz w:val="22"/>
          <w:szCs w:val="22"/>
        </w:rPr>
        <w:t>PreK-3rd Grade</w:t>
      </w:r>
    </w:p>
    <w:p w14:paraId="2113CA17" w14:textId="77777777" w:rsidR="001D0011" w:rsidRPr="003508E2" w:rsidRDefault="00BF7B9B" w:rsidP="001C7205">
      <w:pPr>
        <w:pStyle w:val="ListParagraph"/>
        <w:numPr>
          <w:ilvl w:val="1"/>
          <w:numId w:val="8"/>
        </w:numPr>
        <w:rPr>
          <w:rFonts w:asciiTheme="majorHAnsi" w:hAnsiTheme="majorHAnsi"/>
          <w:b/>
          <w:noProof/>
          <w:color w:val="002060"/>
          <w:sz w:val="22"/>
          <w:szCs w:val="22"/>
        </w:rPr>
      </w:pPr>
      <w:hyperlink w:anchor="PreK3LookFors" w:history="1">
        <w:r w:rsidR="001D0011" w:rsidRPr="003508E2">
          <w:rPr>
            <w:rStyle w:val="Hyperlink"/>
            <w:rFonts w:asciiTheme="majorHAnsi" w:hAnsiTheme="majorHAnsi"/>
            <w:b/>
            <w:noProof/>
            <w:color w:val="002060"/>
            <w:sz w:val="22"/>
            <w:szCs w:val="22"/>
          </w:rPr>
          <w:t>Observation Look Fors</w:t>
        </w:r>
      </w:hyperlink>
    </w:p>
    <w:p w14:paraId="0F3CA582" w14:textId="77777777" w:rsidR="001D0011" w:rsidRPr="003508E2" w:rsidRDefault="00BF7B9B" w:rsidP="001C7205">
      <w:pPr>
        <w:pStyle w:val="ListParagraph"/>
        <w:numPr>
          <w:ilvl w:val="1"/>
          <w:numId w:val="8"/>
        </w:numPr>
        <w:rPr>
          <w:rFonts w:asciiTheme="majorHAnsi" w:hAnsiTheme="majorHAnsi"/>
          <w:b/>
          <w:noProof/>
          <w:color w:val="002060"/>
          <w:sz w:val="22"/>
          <w:szCs w:val="22"/>
        </w:rPr>
      </w:pPr>
      <w:hyperlink w:anchor="PreK3InstructionalDesign" w:history="1">
        <w:r w:rsidR="001D0011" w:rsidRPr="003508E2">
          <w:rPr>
            <w:rStyle w:val="Hyperlink"/>
            <w:rFonts w:asciiTheme="majorHAnsi" w:hAnsiTheme="majorHAnsi"/>
            <w:b/>
            <w:noProof/>
            <w:color w:val="002060"/>
            <w:sz w:val="22"/>
            <w:szCs w:val="22"/>
          </w:rPr>
          <w:t>CLIP Instructional Design</w:t>
        </w:r>
      </w:hyperlink>
    </w:p>
    <w:p w14:paraId="24A614D7" w14:textId="77777777" w:rsidR="001D0011" w:rsidRDefault="001D0011" w:rsidP="001C7205">
      <w:pPr>
        <w:pStyle w:val="ListParagraph"/>
        <w:numPr>
          <w:ilvl w:val="0"/>
          <w:numId w:val="8"/>
        </w:numPr>
        <w:rPr>
          <w:rFonts w:asciiTheme="majorHAnsi" w:hAnsiTheme="majorHAnsi"/>
          <w:noProof/>
          <w:sz w:val="22"/>
          <w:szCs w:val="22"/>
        </w:rPr>
      </w:pPr>
      <w:r>
        <w:rPr>
          <w:rFonts w:asciiTheme="majorHAnsi" w:hAnsiTheme="majorHAnsi"/>
          <w:noProof/>
          <w:sz w:val="22"/>
          <w:szCs w:val="22"/>
        </w:rPr>
        <w:t>4</w:t>
      </w:r>
      <w:r w:rsidRPr="0063359F">
        <w:rPr>
          <w:rFonts w:asciiTheme="majorHAnsi" w:hAnsiTheme="majorHAnsi"/>
          <w:noProof/>
          <w:sz w:val="22"/>
          <w:szCs w:val="22"/>
          <w:vertAlign w:val="superscript"/>
        </w:rPr>
        <w:t>th</w:t>
      </w:r>
      <w:r>
        <w:rPr>
          <w:rFonts w:asciiTheme="majorHAnsi" w:hAnsiTheme="majorHAnsi"/>
          <w:noProof/>
          <w:sz w:val="22"/>
          <w:szCs w:val="22"/>
        </w:rPr>
        <w:t>-5</w:t>
      </w:r>
      <w:r w:rsidRPr="0063359F">
        <w:rPr>
          <w:rFonts w:asciiTheme="majorHAnsi" w:hAnsiTheme="majorHAnsi"/>
          <w:noProof/>
          <w:sz w:val="22"/>
          <w:szCs w:val="22"/>
          <w:vertAlign w:val="superscript"/>
        </w:rPr>
        <w:t>th</w:t>
      </w:r>
      <w:r>
        <w:rPr>
          <w:rFonts w:asciiTheme="majorHAnsi" w:hAnsiTheme="majorHAnsi"/>
          <w:noProof/>
          <w:sz w:val="22"/>
          <w:szCs w:val="22"/>
        </w:rPr>
        <w:t xml:space="preserve"> Grade</w:t>
      </w:r>
    </w:p>
    <w:p w14:paraId="127A40D1"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FourthFifthLookFors" w:history="1">
        <w:r w:rsidR="001D0011" w:rsidRPr="00677A8F">
          <w:rPr>
            <w:rStyle w:val="Hyperlink"/>
            <w:rFonts w:asciiTheme="majorHAnsi" w:hAnsiTheme="majorHAnsi"/>
            <w:b/>
            <w:noProof/>
            <w:color w:val="002060"/>
            <w:sz w:val="22"/>
            <w:szCs w:val="22"/>
          </w:rPr>
          <w:t>Observation Look Fors</w:t>
        </w:r>
      </w:hyperlink>
    </w:p>
    <w:p w14:paraId="77155B0E"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FourthFifthInstructionalDesign" w:history="1">
        <w:r w:rsidR="001D0011" w:rsidRPr="00677A8F">
          <w:rPr>
            <w:rStyle w:val="Hyperlink"/>
            <w:rFonts w:asciiTheme="majorHAnsi" w:hAnsiTheme="majorHAnsi"/>
            <w:b/>
            <w:noProof/>
            <w:color w:val="002060"/>
            <w:sz w:val="22"/>
            <w:szCs w:val="22"/>
          </w:rPr>
          <w:t>CLIP Instructional Design</w:t>
        </w:r>
      </w:hyperlink>
    </w:p>
    <w:p w14:paraId="09530CB8" w14:textId="77777777" w:rsidR="001D0011" w:rsidRDefault="001D0011" w:rsidP="001C7205">
      <w:pPr>
        <w:pStyle w:val="ListParagraph"/>
        <w:numPr>
          <w:ilvl w:val="0"/>
          <w:numId w:val="8"/>
        </w:numPr>
        <w:rPr>
          <w:rFonts w:asciiTheme="majorHAnsi" w:hAnsiTheme="majorHAnsi"/>
          <w:noProof/>
          <w:sz w:val="22"/>
          <w:szCs w:val="22"/>
        </w:rPr>
      </w:pPr>
      <w:r>
        <w:rPr>
          <w:rFonts w:asciiTheme="majorHAnsi" w:hAnsiTheme="majorHAnsi"/>
          <w:noProof/>
          <w:sz w:val="22"/>
          <w:szCs w:val="22"/>
        </w:rPr>
        <w:t>6</w:t>
      </w:r>
      <w:r w:rsidRPr="0063359F">
        <w:rPr>
          <w:rFonts w:asciiTheme="majorHAnsi" w:hAnsiTheme="majorHAnsi"/>
          <w:noProof/>
          <w:sz w:val="22"/>
          <w:szCs w:val="22"/>
          <w:vertAlign w:val="superscript"/>
        </w:rPr>
        <w:t>th</w:t>
      </w:r>
      <w:r>
        <w:rPr>
          <w:rFonts w:asciiTheme="majorHAnsi" w:hAnsiTheme="majorHAnsi"/>
          <w:noProof/>
          <w:sz w:val="22"/>
          <w:szCs w:val="22"/>
        </w:rPr>
        <w:t>-8</w:t>
      </w:r>
      <w:r w:rsidRPr="0063359F">
        <w:rPr>
          <w:rFonts w:asciiTheme="majorHAnsi" w:hAnsiTheme="majorHAnsi"/>
          <w:noProof/>
          <w:sz w:val="22"/>
          <w:szCs w:val="22"/>
          <w:vertAlign w:val="superscript"/>
        </w:rPr>
        <w:t>th</w:t>
      </w:r>
      <w:r>
        <w:rPr>
          <w:rFonts w:asciiTheme="majorHAnsi" w:hAnsiTheme="majorHAnsi"/>
          <w:noProof/>
          <w:sz w:val="22"/>
          <w:szCs w:val="22"/>
        </w:rPr>
        <w:t xml:space="preserve"> Grade</w:t>
      </w:r>
    </w:p>
    <w:p w14:paraId="521BA039"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SixthEighthLookFors" w:history="1">
        <w:r w:rsidR="001D0011" w:rsidRPr="00677A8F">
          <w:rPr>
            <w:rStyle w:val="Hyperlink"/>
            <w:rFonts w:asciiTheme="majorHAnsi" w:hAnsiTheme="majorHAnsi"/>
            <w:b/>
            <w:noProof/>
            <w:color w:val="002060"/>
            <w:sz w:val="22"/>
            <w:szCs w:val="22"/>
          </w:rPr>
          <w:t>Observation Look Fors</w:t>
        </w:r>
      </w:hyperlink>
    </w:p>
    <w:p w14:paraId="08DE7916"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SixthEighthInstructionalDesign" w:history="1">
        <w:r w:rsidR="001D0011" w:rsidRPr="00677A8F">
          <w:rPr>
            <w:rStyle w:val="Hyperlink"/>
            <w:rFonts w:asciiTheme="majorHAnsi" w:hAnsiTheme="majorHAnsi"/>
            <w:b/>
            <w:noProof/>
            <w:color w:val="002060"/>
            <w:sz w:val="22"/>
            <w:szCs w:val="22"/>
          </w:rPr>
          <w:t>CLIP Instructional Design</w:t>
        </w:r>
      </w:hyperlink>
    </w:p>
    <w:p w14:paraId="59D7F451" w14:textId="77777777" w:rsidR="001D0011" w:rsidRDefault="001D0011" w:rsidP="001C7205">
      <w:pPr>
        <w:pStyle w:val="ListParagraph"/>
        <w:numPr>
          <w:ilvl w:val="0"/>
          <w:numId w:val="8"/>
        </w:numPr>
        <w:rPr>
          <w:rFonts w:asciiTheme="majorHAnsi" w:hAnsiTheme="majorHAnsi"/>
          <w:noProof/>
          <w:sz w:val="22"/>
          <w:szCs w:val="22"/>
        </w:rPr>
      </w:pPr>
      <w:r>
        <w:rPr>
          <w:rFonts w:asciiTheme="majorHAnsi" w:hAnsiTheme="majorHAnsi"/>
          <w:noProof/>
          <w:sz w:val="22"/>
          <w:szCs w:val="22"/>
        </w:rPr>
        <w:t>High School</w:t>
      </w:r>
    </w:p>
    <w:p w14:paraId="4CC4B186"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HSLookFors" w:history="1">
        <w:r w:rsidR="001D0011" w:rsidRPr="00677A8F">
          <w:rPr>
            <w:rStyle w:val="Hyperlink"/>
            <w:rFonts w:asciiTheme="majorHAnsi" w:hAnsiTheme="majorHAnsi"/>
            <w:b/>
            <w:noProof/>
            <w:color w:val="002060"/>
            <w:sz w:val="22"/>
            <w:szCs w:val="22"/>
          </w:rPr>
          <w:t>Observation Look Fors</w:t>
        </w:r>
      </w:hyperlink>
    </w:p>
    <w:p w14:paraId="30DB4350" w14:textId="77777777" w:rsidR="001D0011" w:rsidRPr="00677A8F" w:rsidRDefault="00BF7B9B" w:rsidP="001C7205">
      <w:pPr>
        <w:pStyle w:val="ListParagraph"/>
        <w:numPr>
          <w:ilvl w:val="1"/>
          <w:numId w:val="8"/>
        </w:numPr>
        <w:rPr>
          <w:rFonts w:asciiTheme="majorHAnsi" w:hAnsiTheme="majorHAnsi"/>
          <w:b/>
          <w:noProof/>
          <w:color w:val="002060"/>
          <w:sz w:val="22"/>
          <w:szCs w:val="22"/>
        </w:rPr>
      </w:pPr>
      <w:hyperlink w:anchor="HSInstructionalDesign" w:history="1">
        <w:r w:rsidR="001D0011" w:rsidRPr="00677A8F">
          <w:rPr>
            <w:rStyle w:val="Hyperlink"/>
            <w:rFonts w:asciiTheme="majorHAnsi" w:hAnsiTheme="majorHAnsi"/>
            <w:b/>
            <w:noProof/>
            <w:color w:val="002060"/>
            <w:sz w:val="22"/>
            <w:szCs w:val="22"/>
          </w:rPr>
          <w:t>CLIP Instructional Design</w:t>
        </w:r>
      </w:hyperlink>
    </w:p>
    <w:p w14:paraId="66B22189" w14:textId="77777777" w:rsidR="00F17B09" w:rsidRPr="00F17B09" w:rsidRDefault="00F17B09" w:rsidP="00F17B09">
      <w:pPr>
        <w:ind w:left="1080"/>
        <w:rPr>
          <w:rFonts w:asciiTheme="majorHAnsi" w:hAnsiTheme="majorHAnsi"/>
          <w:noProof/>
          <w:sz w:val="22"/>
          <w:szCs w:val="22"/>
        </w:rPr>
        <w:sectPr w:rsidR="00F17B09" w:rsidRPr="00F17B09" w:rsidSect="00155AC8">
          <w:pgSz w:w="12240" w:h="15840"/>
          <w:pgMar w:top="720" w:right="720" w:bottom="720" w:left="720" w:header="720" w:footer="720" w:gutter="0"/>
          <w:cols w:space="720"/>
          <w:docGrid w:linePitch="360"/>
        </w:sectPr>
      </w:pPr>
    </w:p>
    <w:p w14:paraId="5ABD7DED" w14:textId="77777777" w:rsidR="001D0011" w:rsidRDefault="00F17B09" w:rsidP="0025223F">
      <w:pPr>
        <w:pStyle w:val="Heading2"/>
        <w:spacing w:after="0"/>
        <w:rPr>
          <w:rFonts w:ascii="Calibri Light" w:hAnsi="Calibri Light"/>
          <w:b/>
          <w:color w:val="44546A" w:themeColor="text2"/>
          <w:sz w:val="28"/>
        </w:rPr>
      </w:pPr>
      <w:r>
        <w:rPr>
          <w:rFonts w:ascii="Calibri Light" w:hAnsi="Calibri Light"/>
          <w:b/>
          <w:color w:val="44546A" w:themeColor="text2"/>
          <w:sz w:val="28"/>
        </w:rPr>
        <w:lastRenderedPageBreak/>
        <w:t>P</w:t>
      </w:r>
      <w:r w:rsidR="001D0011">
        <w:rPr>
          <w:rFonts w:ascii="Calibri Light" w:hAnsi="Calibri Light"/>
          <w:b/>
          <w:color w:val="44546A" w:themeColor="text2"/>
          <w:sz w:val="28"/>
        </w:rPr>
        <w:t>reK-3 Observation Look Fors</w:t>
      </w:r>
    </w:p>
    <w:p w14:paraId="3294E249"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i/>
          <w:noProof/>
          <w:color w:val="auto"/>
          <w:sz w:val="22"/>
          <w:szCs w:val="22"/>
        </w:rPr>
        <w:drawing>
          <wp:anchor distT="0" distB="0" distL="114300" distR="114300" simplePos="0" relativeHeight="251724800" behindDoc="0" locked="0" layoutInCell="1" allowOverlap="1" wp14:anchorId="595C63F3" wp14:editId="6D1308E7">
            <wp:simplePos x="0" y="0"/>
            <wp:positionH relativeFrom="column">
              <wp:posOffset>5019675</wp:posOffset>
            </wp:positionH>
            <wp:positionV relativeFrom="paragraph">
              <wp:posOffset>5080</wp:posOffset>
            </wp:positionV>
            <wp:extent cx="1800225" cy="228600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022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068">
        <w:rPr>
          <w:rFonts w:asciiTheme="majorHAnsi" w:eastAsiaTheme="minorHAnsi" w:hAnsiTheme="majorHAnsi" w:cstheme="minorBidi"/>
          <w:color w:val="auto"/>
          <w:sz w:val="22"/>
          <w:szCs w:val="22"/>
        </w:rPr>
        <w:t>Our collective goal is to ensure our students graduate ready for college and career.  This will require a comprehensive, integrated approach to literacy instruction that ensures that students become college and career ready readers, writers, and communicators.  To achieve this, students must receive literacy instruction aligned to each of the elements of effective literacy program seen in the figure to the right.</w:t>
      </w:r>
    </w:p>
    <w:p w14:paraId="14B9E7A9"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This </w:t>
      </w:r>
      <w:r w:rsidR="000C720D">
        <w:rPr>
          <w:rFonts w:asciiTheme="majorHAnsi" w:eastAsiaTheme="minorHAnsi" w:hAnsiTheme="majorHAnsi" w:cstheme="minorBidi"/>
          <w:color w:val="auto"/>
          <w:sz w:val="22"/>
          <w:szCs w:val="22"/>
        </w:rPr>
        <w:t xml:space="preserve">planning and </w:t>
      </w:r>
      <w:r w:rsidRPr="006C3068">
        <w:rPr>
          <w:rFonts w:asciiTheme="majorHAnsi" w:eastAsiaTheme="minorHAnsi" w:hAnsiTheme="majorHAnsi" w:cstheme="minorBidi"/>
          <w:color w:val="auto"/>
          <w:sz w:val="22"/>
          <w:szCs w:val="22"/>
        </w:rPr>
        <w:t>coaching tool is for teachers and those who support teachers in Shelby County to build their understanding and experience with College and Career Ready (CCR)</w:t>
      </w:r>
      <w:r w:rsidRPr="006C3068">
        <w:rPr>
          <w:rFonts w:asciiTheme="majorHAnsi" w:eastAsiaTheme="minorHAnsi" w:hAnsiTheme="majorHAnsi" w:cstheme="minorBidi"/>
          <w:color w:val="auto"/>
          <w:sz w:val="22"/>
          <w:szCs w:val="22"/>
          <w:vertAlign w:val="superscript"/>
        </w:rPr>
        <w:footnoteReference w:id="19"/>
      </w:r>
      <w:r w:rsidRPr="006C3068">
        <w:rPr>
          <w:rFonts w:asciiTheme="majorHAnsi" w:eastAsiaTheme="minorHAnsi" w:hAnsiTheme="majorHAnsi" w:cstheme="minorBidi"/>
          <w:color w:val="auto"/>
          <w:sz w:val="22"/>
          <w:szCs w:val="22"/>
        </w:rPr>
        <w:t xml:space="preserve"> instruction aligned to the Comprehensive Literacy Improvement Plan.  Designed as a developmental tool, it can be used for planning, reflection, collaboration, and coaching. </w:t>
      </w:r>
    </w:p>
    <w:p w14:paraId="3AF8E967"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The three CCR shifts in instruction for ELA/Literacy provide the framing for this tool: </w:t>
      </w:r>
    </w:p>
    <w:p w14:paraId="7A1EF84B" w14:textId="77777777" w:rsidR="001D0011" w:rsidRPr="006C3068" w:rsidRDefault="001D0011" w:rsidP="001D0011">
      <w:pPr>
        <w:spacing w:after="160" w:line="259" w:lineRule="auto"/>
        <w:ind w:left="360"/>
        <w:contextualSpacing/>
        <w:rPr>
          <w:rFonts w:asciiTheme="majorHAnsi" w:eastAsiaTheme="minorHAnsi" w:hAnsiTheme="majorHAnsi" w:cstheme="minorBidi"/>
          <w:color w:val="auto"/>
          <w:sz w:val="22"/>
          <w:szCs w:val="22"/>
        </w:rPr>
      </w:pPr>
      <w:r>
        <w:rPr>
          <w:rFonts w:asciiTheme="majorHAnsi" w:eastAsiaTheme="minorHAnsi" w:hAnsiTheme="majorHAnsi" w:cstheme="minorBidi"/>
          <w:color w:val="auto"/>
          <w:sz w:val="22"/>
          <w:szCs w:val="22"/>
        </w:rPr>
        <w:t xml:space="preserve">(1) </w:t>
      </w:r>
      <w:r w:rsidRPr="006C3068">
        <w:rPr>
          <w:rFonts w:asciiTheme="majorHAnsi" w:eastAsiaTheme="minorHAnsi" w:hAnsiTheme="majorHAnsi" w:cstheme="minorBidi"/>
          <w:color w:val="auto"/>
          <w:sz w:val="22"/>
          <w:szCs w:val="22"/>
        </w:rPr>
        <w:t>Regular practice with complex text and its academic language.</w:t>
      </w:r>
    </w:p>
    <w:p w14:paraId="11285A52" w14:textId="77777777" w:rsidR="001D0011" w:rsidRPr="006C3068" w:rsidRDefault="001D0011" w:rsidP="001C7205">
      <w:pPr>
        <w:pStyle w:val="ListParagraph"/>
        <w:numPr>
          <w:ilvl w:val="0"/>
          <w:numId w:val="13"/>
        </w:num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Reading, writing, and speaking grounded in evidence from text, both literary and informational. </w:t>
      </w:r>
    </w:p>
    <w:p w14:paraId="541DC60B" w14:textId="77777777" w:rsidR="001D0011" w:rsidRPr="006C3068" w:rsidRDefault="001D0011" w:rsidP="001C7205">
      <w:pPr>
        <w:numPr>
          <w:ilvl w:val="0"/>
          <w:numId w:val="13"/>
        </w:numPr>
        <w:spacing w:after="160" w:line="259" w:lineRule="auto"/>
        <w:contextualSpacing/>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Building knowledge through content-rich nonfiction.</w:t>
      </w:r>
      <w:r>
        <w:rPr>
          <w:rFonts w:asciiTheme="majorHAnsi" w:eastAsiaTheme="minorHAnsi" w:hAnsiTheme="majorHAnsi" w:cstheme="minorBidi"/>
          <w:color w:val="auto"/>
          <w:sz w:val="22"/>
          <w:szCs w:val="22"/>
        </w:rPr>
        <w:br/>
      </w:r>
    </w:p>
    <w:p w14:paraId="15436E10"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The Core Actions and indicators should be evidenced in planning and observable in instruction.  For each lesson, evidence might include a lesson plan, exercises, tasks and assessments, teacher instruction, student discussion and behavior, and student work.  Although many indicators will be observable during the course of a lesson, there may be times when a lesson is appropriately focused on a smaller set of objectives or only a portion of a lesson is observed, leaving some indicators blank.</w:t>
      </w:r>
    </w:p>
    <w:p w14:paraId="56E21C06" w14:textId="77777777" w:rsidR="001D0011" w:rsidRPr="006C3068" w:rsidRDefault="001D0011" w:rsidP="001D0011">
      <w:pPr>
        <w:spacing w:after="160" w:line="259" w:lineRule="auto"/>
        <w:rPr>
          <w:rFonts w:asciiTheme="majorHAnsi" w:eastAsiaTheme="minorHAnsi" w:hAnsiTheme="majorHAnsi" w:cstheme="minorBidi"/>
          <w:i/>
          <w:color w:val="auto"/>
          <w:sz w:val="22"/>
          <w:szCs w:val="22"/>
        </w:rPr>
      </w:pPr>
      <w:r w:rsidRPr="006C3068">
        <w:rPr>
          <w:rFonts w:asciiTheme="majorHAnsi" w:eastAsiaTheme="minorHAnsi" w:hAnsiTheme="majorHAnsi" w:cstheme="minorBidi"/>
          <w:i/>
          <w:color w:val="auto"/>
          <w:sz w:val="22"/>
          <w:szCs w:val="22"/>
        </w:rPr>
        <w:br w:type="page"/>
      </w:r>
    </w:p>
    <w:p w14:paraId="3B5A0592" w14:textId="77777777" w:rsidR="001D0011" w:rsidRDefault="001D0011" w:rsidP="001D0011">
      <w:pPr>
        <w:spacing w:after="160" w:line="259" w:lineRule="auto"/>
        <w:rPr>
          <w:rFonts w:asciiTheme="minorHAnsi" w:eastAsiaTheme="minorHAnsi" w:hAnsiTheme="minorHAnsi" w:cstheme="minorBidi"/>
          <w:i/>
          <w:noProof/>
          <w:color w:val="auto"/>
          <w:sz w:val="22"/>
          <w:szCs w:val="22"/>
        </w:rPr>
      </w:pPr>
      <w:r w:rsidRPr="00F008A5">
        <w:rPr>
          <w:rFonts w:asciiTheme="minorHAnsi" w:eastAsiaTheme="minorHAnsi" w:hAnsiTheme="minorHAnsi" w:cstheme="minorBidi"/>
          <w:i/>
          <w:noProof/>
          <w:color w:val="auto"/>
          <w:sz w:val="22"/>
          <w:szCs w:val="22"/>
        </w:rPr>
        <w:lastRenderedPageBreak/>
        <w:drawing>
          <wp:inline distT="0" distB="0" distL="0" distR="0" wp14:anchorId="08BB2A8D" wp14:editId="0F5C0D8F">
            <wp:extent cx="6443003" cy="434340"/>
            <wp:effectExtent l="0" t="0" r="15240" b="381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tbl>
      <w:tblPr>
        <w:tblStyle w:val="TableGrid1"/>
        <w:tblW w:w="10021" w:type="dxa"/>
        <w:tblLook w:val="04A0" w:firstRow="1" w:lastRow="0" w:firstColumn="1" w:lastColumn="0" w:noHBand="0" w:noVBand="1"/>
      </w:tblPr>
      <w:tblGrid>
        <w:gridCol w:w="4939"/>
        <w:gridCol w:w="5082"/>
      </w:tblGrid>
      <w:tr w:rsidR="001D0011" w:rsidRPr="00F008A5" w14:paraId="681894D7" w14:textId="77777777" w:rsidTr="001D0011">
        <w:trPr>
          <w:trHeight w:val="282"/>
        </w:trPr>
        <w:tc>
          <w:tcPr>
            <w:tcW w:w="4939" w:type="dxa"/>
          </w:tcPr>
          <w:p w14:paraId="07948164"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82" w:type="dxa"/>
          </w:tcPr>
          <w:p w14:paraId="67349A84"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1D0011" w:rsidRPr="00F008A5" w14:paraId="43876BBF" w14:textId="77777777" w:rsidTr="001D0011">
        <w:trPr>
          <w:trHeight w:val="271"/>
        </w:trPr>
        <w:tc>
          <w:tcPr>
            <w:tcW w:w="4939" w:type="dxa"/>
          </w:tcPr>
          <w:p w14:paraId="1212E29C" w14:textId="77777777" w:rsidR="001D0011" w:rsidRPr="00453C2F" w:rsidRDefault="001D0011" w:rsidP="001D0011">
            <w:pPr>
              <w:numPr>
                <w:ilvl w:val="0"/>
                <w:numId w:val="4"/>
              </w:numPr>
              <w:spacing w:after="0"/>
              <w:ind w:left="517" w:hanging="450"/>
              <w:contextualSpacing/>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has a dedicated literacy block that lasts for the required number of minutes (50 minutes for PreK, 120 minutes for Kindergarten-3</w:t>
            </w:r>
            <w:r w:rsidRPr="00453C2F">
              <w:rPr>
                <w:rFonts w:ascii="Calibri" w:eastAsiaTheme="minorHAnsi" w:hAnsi="Calibri" w:cstheme="minorBidi"/>
                <w:color w:val="auto"/>
                <w:sz w:val="16"/>
                <w:szCs w:val="16"/>
                <w:vertAlign w:val="superscript"/>
              </w:rPr>
              <w:t>rd</w:t>
            </w:r>
            <w:r w:rsidRPr="00453C2F">
              <w:rPr>
                <w:rFonts w:ascii="Calibri" w:eastAsiaTheme="minorHAnsi" w:hAnsi="Calibri" w:cstheme="minorBidi"/>
                <w:color w:val="auto"/>
                <w:sz w:val="16"/>
                <w:szCs w:val="16"/>
              </w:rPr>
              <w:t xml:space="preserve"> Grade) during which students access core/Tier 1 content.</w:t>
            </w:r>
          </w:p>
        </w:tc>
        <w:tc>
          <w:tcPr>
            <w:tcW w:w="5082" w:type="dxa"/>
            <w:vMerge w:val="restart"/>
          </w:tcPr>
          <w:p w14:paraId="798C40BA" w14:textId="77777777" w:rsidR="001D0011" w:rsidRPr="00F008A5" w:rsidRDefault="001D0011" w:rsidP="001D0011">
            <w:pPr>
              <w:spacing w:after="0"/>
              <w:rPr>
                <w:rFonts w:asciiTheme="minorHAnsi" w:eastAsiaTheme="minorHAnsi" w:hAnsiTheme="minorHAnsi" w:cstheme="minorBidi"/>
                <w:i/>
                <w:color w:val="auto"/>
                <w:sz w:val="24"/>
                <w:szCs w:val="22"/>
              </w:rPr>
            </w:pPr>
          </w:p>
          <w:p w14:paraId="149C1968" w14:textId="77777777" w:rsidR="001D0011" w:rsidRPr="00F008A5" w:rsidRDefault="001D0011" w:rsidP="001D0011">
            <w:pPr>
              <w:spacing w:after="0"/>
              <w:rPr>
                <w:rFonts w:asciiTheme="minorHAnsi" w:eastAsiaTheme="minorHAnsi" w:hAnsiTheme="minorHAnsi" w:cstheme="minorBidi"/>
                <w:i/>
                <w:color w:val="auto"/>
                <w:sz w:val="24"/>
                <w:szCs w:val="22"/>
              </w:rPr>
            </w:pPr>
          </w:p>
        </w:tc>
      </w:tr>
      <w:tr w:rsidR="001D0011" w:rsidRPr="00F008A5" w14:paraId="03840764" w14:textId="77777777" w:rsidTr="001D0011">
        <w:trPr>
          <w:trHeight w:val="271"/>
        </w:trPr>
        <w:tc>
          <w:tcPr>
            <w:tcW w:w="4939" w:type="dxa"/>
          </w:tcPr>
          <w:p w14:paraId="3D3D445F" w14:textId="77777777" w:rsidR="001D0011" w:rsidRPr="00453C2F" w:rsidRDefault="001D0011" w:rsidP="001D0011">
            <w:pPr>
              <w:numPr>
                <w:ilvl w:val="0"/>
                <w:numId w:val="4"/>
              </w:numPr>
              <w:spacing w:after="0"/>
              <w:ind w:left="517" w:hanging="450"/>
              <w:contextualSpacing/>
              <w:rPr>
                <w:rFonts w:asciiTheme="minorHAnsi" w:eastAsiaTheme="minorHAnsi" w:hAnsiTheme="minorHAnsi" w:cstheme="minorBidi"/>
                <w:color w:val="auto"/>
                <w:sz w:val="16"/>
                <w:szCs w:val="16"/>
              </w:rPr>
            </w:pPr>
            <w:r w:rsidRPr="00453C2F">
              <w:rPr>
                <w:rFonts w:ascii="Calibri" w:eastAsiaTheme="minorHAnsi" w:hAnsi="Calibri" w:cstheme="minorBidi"/>
                <w:color w:val="auto"/>
                <w:sz w:val="16"/>
                <w:szCs w:val="16"/>
              </w:rPr>
              <w:t>The teacher maximizes time</w:t>
            </w:r>
            <w:r w:rsidRPr="00453C2F">
              <w:rPr>
                <w:rStyle w:val="FootnoteReference"/>
                <w:rFonts w:ascii="Calibri" w:eastAsiaTheme="minorHAnsi" w:hAnsi="Calibri" w:cstheme="minorBidi"/>
                <w:color w:val="auto"/>
                <w:sz w:val="16"/>
                <w:szCs w:val="16"/>
              </w:rPr>
              <w:footnoteReference w:id="20"/>
            </w:r>
            <w:r w:rsidRPr="00453C2F">
              <w:rPr>
                <w:rFonts w:ascii="Calibri" w:eastAsiaTheme="minorHAnsi" w:hAnsi="Calibri" w:cstheme="minorBidi"/>
                <w:color w:val="auto"/>
                <w:sz w:val="16"/>
                <w:szCs w:val="16"/>
              </w:rPr>
              <w:t xml:space="preserve"> by employing the </w:t>
            </w:r>
            <w:hyperlink w:anchor="PreK3InstructionalDesign" w:history="1">
              <w:r w:rsidRPr="00453C2F">
                <w:rPr>
                  <w:rStyle w:val="Hyperlink"/>
                  <w:rFonts w:ascii="Calibri" w:eastAsiaTheme="minorHAnsi" w:hAnsi="Calibri" w:cstheme="minorBidi"/>
                  <w:sz w:val="16"/>
                  <w:szCs w:val="16"/>
                </w:rPr>
                <w:t>PreK-3 CLIP instructional design</w:t>
              </w:r>
            </w:hyperlink>
            <w:r w:rsidRPr="00453C2F">
              <w:rPr>
                <w:rFonts w:ascii="Calibri" w:eastAsiaTheme="minorHAnsi" w:hAnsi="Calibri" w:cstheme="minorBidi"/>
                <w:color w:val="auto"/>
                <w:sz w:val="16"/>
                <w:szCs w:val="16"/>
              </w:rPr>
              <w:t>, including the whole group-small group – whole group structure and the required number of minutes for each component of the instructional design.</w:t>
            </w:r>
          </w:p>
        </w:tc>
        <w:tc>
          <w:tcPr>
            <w:tcW w:w="5082" w:type="dxa"/>
            <w:vMerge/>
          </w:tcPr>
          <w:p w14:paraId="7274BD0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B81F8A4" w14:textId="77777777" w:rsidTr="001D0011">
        <w:trPr>
          <w:trHeight w:val="65"/>
        </w:trPr>
        <w:tc>
          <w:tcPr>
            <w:tcW w:w="4939" w:type="dxa"/>
          </w:tcPr>
          <w:p w14:paraId="7B1C3EFF" w14:textId="77777777" w:rsidR="001D0011" w:rsidRPr="00453C2F" w:rsidRDefault="001D0011" w:rsidP="001D0011">
            <w:pPr>
              <w:numPr>
                <w:ilvl w:val="0"/>
                <w:numId w:val="4"/>
              </w:numPr>
              <w:spacing w:after="0"/>
              <w:ind w:left="517" w:hanging="450"/>
              <w:contextualSpacing/>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gradually releases responsibility throughout the lesson, modeling new skills before giving students the opportunity to practice together and independently.</w:t>
            </w:r>
          </w:p>
        </w:tc>
        <w:tc>
          <w:tcPr>
            <w:tcW w:w="5082" w:type="dxa"/>
            <w:vMerge/>
          </w:tcPr>
          <w:p w14:paraId="05A9BB45"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4A8F0E2" w14:textId="77777777" w:rsidTr="001D0011">
        <w:trPr>
          <w:trHeight w:val="65"/>
        </w:trPr>
        <w:tc>
          <w:tcPr>
            <w:tcW w:w="4939" w:type="dxa"/>
          </w:tcPr>
          <w:p w14:paraId="242C9CB9" w14:textId="77777777" w:rsidR="001D0011" w:rsidRPr="00453C2F" w:rsidRDefault="001D0011" w:rsidP="001D0011">
            <w:pPr>
              <w:numPr>
                <w:ilvl w:val="0"/>
                <w:numId w:val="4"/>
              </w:numPr>
              <w:spacing w:after="0"/>
              <w:ind w:left="517" w:hanging="450"/>
              <w:contextualSpacing/>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provides the conditions for all students to focus on the text, and students clearly know the routines and procedures in the classroom.</w:t>
            </w:r>
          </w:p>
        </w:tc>
        <w:tc>
          <w:tcPr>
            <w:tcW w:w="5082" w:type="dxa"/>
            <w:vMerge/>
          </w:tcPr>
          <w:p w14:paraId="5E852352"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502DDDC0" w14:textId="77777777" w:rsidR="001D0011" w:rsidRPr="00F008A5" w:rsidRDefault="001D0011" w:rsidP="001D0011">
      <w:pPr>
        <w:spacing w:after="160" w:line="259" w:lineRule="auto"/>
        <w:rPr>
          <w:rFonts w:asciiTheme="minorHAnsi" w:eastAsiaTheme="minorHAnsi" w:hAnsiTheme="minorHAnsi" w:cstheme="minorBidi"/>
          <w:i/>
          <w:color w:val="auto"/>
          <w:sz w:val="22"/>
          <w:szCs w:val="22"/>
        </w:rPr>
      </w:pPr>
      <w:r>
        <w:rPr>
          <w:rFonts w:asciiTheme="minorHAnsi" w:eastAsiaTheme="minorHAnsi" w:hAnsiTheme="minorHAnsi" w:cstheme="minorBidi"/>
          <w:i/>
          <w:color w:val="auto"/>
          <w:sz w:val="22"/>
          <w:szCs w:val="22"/>
        </w:rPr>
        <w:br/>
      </w:r>
      <w:r w:rsidRPr="00F008A5">
        <w:rPr>
          <w:rFonts w:asciiTheme="minorHAnsi" w:eastAsiaTheme="minorHAnsi" w:hAnsiTheme="minorHAnsi" w:cstheme="minorBidi"/>
          <w:i/>
          <w:noProof/>
          <w:color w:val="auto"/>
          <w:sz w:val="22"/>
          <w:szCs w:val="22"/>
        </w:rPr>
        <w:drawing>
          <wp:inline distT="0" distB="0" distL="0" distR="0" wp14:anchorId="5980F27A" wp14:editId="42E30FC2">
            <wp:extent cx="6365631" cy="435610"/>
            <wp:effectExtent l="19050" t="0" r="35560" b="5969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tbl>
      <w:tblPr>
        <w:tblStyle w:val="TableGrid1"/>
        <w:tblW w:w="10042" w:type="dxa"/>
        <w:tblLook w:val="04A0" w:firstRow="1" w:lastRow="0" w:firstColumn="1" w:lastColumn="0" w:noHBand="0" w:noVBand="1"/>
      </w:tblPr>
      <w:tblGrid>
        <w:gridCol w:w="4949"/>
        <w:gridCol w:w="5093"/>
      </w:tblGrid>
      <w:tr w:rsidR="001D0011" w:rsidRPr="00F008A5" w14:paraId="7B5F6FBA" w14:textId="77777777" w:rsidTr="001D0011">
        <w:trPr>
          <w:trHeight w:val="261"/>
        </w:trPr>
        <w:tc>
          <w:tcPr>
            <w:tcW w:w="4949" w:type="dxa"/>
          </w:tcPr>
          <w:p w14:paraId="0AA0EBD1"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93" w:type="dxa"/>
          </w:tcPr>
          <w:p w14:paraId="5A8354F7"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9D243D" w:rsidRPr="00F008A5" w14:paraId="2539C3F0" w14:textId="77777777" w:rsidTr="001D0011">
        <w:trPr>
          <w:trHeight w:val="218"/>
        </w:trPr>
        <w:tc>
          <w:tcPr>
            <w:tcW w:w="4949" w:type="dxa"/>
          </w:tcPr>
          <w:p w14:paraId="174E3745" w14:textId="77777777" w:rsidR="009D243D" w:rsidRPr="00453C2F" w:rsidRDefault="009D243D" w:rsidP="001C7205">
            <w:pPr>
              <w:pStyle w:val="ListParagraph"/>
              <w:numPr>
                <w:ilvl w:val="0"/>
                <w:numId w:val="14"/>
              </w:numPr>
              <w:spacing w:after="0"/>
              <w:ind w:left="517" w:hanging="450"/>
              <w:rPr>
                <w:rFonts w:asciiTheme="minorHAnsi" w:eastAsiaTheme="minorHAnsi" w:hAnsiTheme="minorHAnsi" w:cstheme="minorBidi"/>
                <w:color w:val="auto"/>
                <w:sz w:val="16"/>
                <w:szCs w:val="16"/>
              </w:rPr>
            </w:pPr>
            <w:r w:rsidRPr="00453C2F">
              <w:rPr>
                <w:rFonts w:asciiTheme="minorHAnsi" w:eastAsiaTheme="minorHAnsi" w:hAnsiTheme="minorHAnsi" w:cstheme="minorBidi"/>
                <w:color w:val="auto"/>
                <w:sz w:val="16"/>
                <w:szCs w:val="16"/>
              </w:rPr>
              <w:t xml:space="preserve">A majority of the lesson is spent reading, speaking, or writing about text(s).  </w:t>
            </w:r>
          </w:p>
        </w:tc>
        <w:tc>
          <w:tcPr>
            <w:tcW w:w="5093" w:type="dxa"/>
            <w:vMerge w:val="restart"/>
          </w:tcPr>
          <w:p w14:paraId="2EAB1FEB" w14:textId="77777777" w:rsidR="009D243D" w:rsidRPr="00F008A5" w:rsidRDefault="009D243D" w:rsidP="001D0011">
            <w:pPr>
              <w:spacing w:after="0"/>
              <w:rPr>
                <w:rFonts w:asciiTheme="minorHAnsi" w:eastAsiaTheme="minorHAnsi" w:hAnsiTheme="minorHAnsi" w:cstheme="minorBidi"/>
                <w:i/>
                <w:color w:val="auto"/>
                <w:sz w:val="22"/>
                <w:szCs w:val="22"/>
              </w:rPr>
            </w:pPr>
          </w:p>
          <w:p w14:paraId="75F449A4" w14:textId="77777777" w:rsidR="009D243D" w:rsidRPr="00F008A5" w:rsidRDefault="009D243D" w:rsidP="001D0011">
            <w:pPr>
              <w:spacing w:after="0"/>
              <w:rPr>
                <w:rFonts w:asciiTheme="minorHAnsi" w:eastAsiaTheme="minorHAnsi" w:hAnsiTheme="minorHAnsi" w:cstheme="minorBidi"/>
                <w:i/>
                <w:color w:val="auto"/>
                <w:sz w:val="22"/>
                <w:szCs w:val="22"/>
              </w:rPr>
            </w:pPr>
          </w:p>
          <w:p w14:paraId="37BA1F86" w14:textId="77777777" w:rsidR="009D243D" w:rsidRPr="00F008A5" w:rsidRDefault="009D243D" w:rsidP="001D0011">
            <w:pPr>
              <w:spacing w:after="0"/>
              <w:rPr>
                <w:rFonts w:asciiTheme="minorHAnsi" w:eastAsiaTheme="minorHAnsi" w:hAnsiTheme="minorHAnsi" w:cstheme="minorBidi"/>
                <w:i/>
                <w:color w:val="auto"/>
                <w:sz w:val="22"/>
                <w:szCs w:val="22"/>
              </w:rPr>
            </w:pPr>
          </w:p>
          <w:p w14:paraId="7A5836C3"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395C231C" w14:textId="77777777" w:rsidTr="001D0011">
        <w:trPr>
          <w:trHeight w:val="425"/>
        </w:trPr>
        <w:tc>
          <w:tcPr>
            <w:tcW w:w="4949" w:type="dxa"/>
          </w:tcPr>
          <w:p w14:paraId="341E93A6" w14:textId="77777777" w:rsidR="009D243D" w:rsidRPr="00453C2F" w:rsidRDefault="009D243D" w:rsidP="001C7205">
            <w:pPr>
              <w:numPr>
                <w:ilvl w:val="0"/>
                <w:numId w:val="14"/>
              </w:numPr>
              <w:spacing w:after="0"/>
              <w:ind w:left="517" w:hanging="450"/>
              <w:contextualSpacing/>
              <w:rPr>
                <w:rFonts w:asciiTheme="minorHAnsi" w:eastAsiaTheme="minorHAnsi" w:hAnsiTheme="minorHAnsi" w:cstheme="minorBidi"/>
                <w:color w:val="auto"/>
                <w:sz w:val="16"/>
                <w:szCs w:val="16"/>
              </w:rPr>
            </w:pPr>
            <w:r w:rsidRPr="00453C2F">
              <w:rPr>
                <w:rFonts w:asciiTheme="minorHAnsi" w:eastAsiaTheme="minorHAnsi" w:hAnsiTheme="minorHAnsi" w:cstheme="minorBidi"/>
                <w:color w:val="auto"/>
                <w:sz w:val="16"/>
                <w:szCs w:val="16"/>
              </w:rPr>
              <w:t>The text(s) are at or above the complexity level expected for the grade and time in the school year.</w:t>
            </w:r>
          </w:p>
        </w:tc>
        <w:tc>
          <w:tcPr>
            <w:tcW w:w="5093" w:type="dxa"/>
            <w:vMerge/>
          </w:tcPr>
          <w:p w14:paraId="14130965" w14:textId="77777777" w:rsidR="009D243D" w:rsidRPr="00F008A5" w:rsidRDefault="009D243D" w:rsidP="001D0011">
            <w:pPr>
              <w:spacing w:after="0"/>
              <w:rPr>
                <w:rFonts w:asciiTheme="minorHAnsi" w:eastAsiaTheme="minorHAnsi" w:hAnsiTheme="minorHAnsi" w:cstheme="minorBidi"/>
                <w:i/>
                <w:color w:val="auto"/>
                <w:sz w:val="24"/>
                <w:szCs w:val="22"/>
              </w:rPr>
            </w:pPr>
          </w:p>
        </w:tc>
      </w:tr>
      <w:tr w:rsidR="009D243D" w:rsidRPr="00F008A5" w14:paraId="303D90EF" w14:textId="77777777" w:rsidTr="001D0011">
        <w:trPr>
          <w:trHeight w:val="415"/>
        </w:trPr>
        <w:tc>
          <w:tcPr>
            <w:tcW w:w="4949" w:type="dxa"/>
          </w:tcPr>
          <w:p w14:paraId="1EBBC496" w14:textId="77777777" w:rsidR="009D243D" w:rsidRPr="00453C2F" w:rsidRDefault="009D243D" w:rsidP="001C7205">
            <w:pPr>
              <w:numPr>
                <w:ilvl w:val="0"/>
                <w:numId w:val="14"/>
              </w:numPr>
              <w:spacing w:after="0"/>
              <w:ind w:left="517" w:hanging="450"/>
              <w:contextualSpacing/>
              <w:rPr>
                <w:rFonts w:asciiTheme="minorHAnsi" w:eastAsiaTheme="minorHAnsi" w:hAnsiTheme="minorHAnsi" w:cstheme="minorBidi"/>
                <w:color w:val="auto"/>
                <w:sz w:val="16"/>
                <w:szCs w:val="16"/>
              </w:rPr>
            </w:pPr>
            <w:r w:rsidRPr="00453C2F">
              <w:rPr>
                <w:rFonts w:asciiTheme="minorHAnsi" w:eastAsiaTheme="minorHAnsi" w:hAnsiTheme="minorHAnsi" w:cstheme="minorBidi"/>
                <w:color w:val="auto"/>
                <w:sz w:val="16"/>
                <w:szCs w:val="16"/>
              </w:rPr>
              <w:t>The text(s) exhibit exceptional craft and thought and/or provide useful information.</w:t>
            </w:r>
          </w:p>
        </w:tc>
        <w:tc>
          <w:tcPr>
            <w:tcW w:w="5093" w:type="dxa"/>
            <w:vMerge/>
          </w:tcPr>
          <w:p w14:paraId="2471790C"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73D32FD0" w14:textId="77777777" w:rsidTr="001D0011">
        <w:trPr>
          <w:trHeight w:val="415"/>
        </w:trPr>
        <w:tc>
          <w:tcPr>
            <w:tcW w:w="4949" w:type="dxa"/>
          </w:tcPr>
          <w:p w14:paraId="44EDF6EB" w14:textId="77777777" w:rsidR="009D243D" w:rsidRPr="00453C2F" w:rsidRDefault="009D243D" w:rsidP="001C7205">
            <w:pPr>
              <w:numPr>
                <w:ilvl w:val="0"/>
                <w:numId w:val="14"/>
              </w:numPr>
              <w:spacing w:after="0"/>
              <w:ind w:left="517" w:hanging="450"/>
              <w:contextualSpacing/>
              <w:rPr>
                <w:rFonts w:asciiTheme="minorHAnsi" w:eastAsiaTheme="minorHAnsi" w:hAnsiTheme="minorHAnsi" w:cstheme="minorBidi"/>
                <w:color w:val="auto"/>
                <w:sz w:val="16"/>
                <w:szCs w:val="16"/>
              </w:rPr>
            </w:pPr>
            <w:r>
              <w:rPr>
                <w:rFonts w:asciiTheme="minorHAnsi" w:eastAsiaTheme="minorHAnsi" w:hAnsiTheme="minorHAnsi" w:cstheme="minorBidi"/>
                <w:color w:val="auto"/>
                <w:sz w:val="16"/>
                <w:szCs w:val="16"/>
              </w:rPr>
              <w:t>Texts are selected strategically to develop a coherent body of knowledge.</w:t>
            </w:r>
          </w:p>
        </w:tc>
        <w:tc>
          <w:tcPr>
            <w:tcW w:w="5093" w:type="dxa"/>
            <w:vMerge/>
          </w:tcPr>
          <w:p w14:paraId="782663E5" w14:textId="77777777" w:rsidR="009D243D" w:rsidRPr="00F008A5" w:rsidRDefault="009D243D" w:rsidP="001D0011">
            <w:pPr>
              <w:spacing w:after="0"/>
              <w:rPr>
                <w:rFonts w:asciiTheme="minorHAnsi" w:eastAsiaTheme="minorHAnsi" w:hAnsiTheme="minorHAnsi" w:cstheme="minorBidi"/>
                <w:i/>
                <w:color w:val="auto"/>
                <w:sz w:val="22"/>
                <w:szCs w:val="22"/>
              </w:rPr>
            </w:pPr>
          </w:p>
        </w:tc>
      </w:tr>
    </w:tbl>
    <w:p w14:paraId="07DE46DC" w14:textId="77777777" w:rsidR="001D0011" w:rsidRPr="00F008A5" w:rsidRDefault="001D0011" w:rsidP="001D0011">
      <w:pPr>
        <w:spacing w:after="160" w:line="259" w:lineRule="auto"/>
        <w:rPr>
          <w:rFonts w:asciiTheme="minorHAnsi" w:eastAsiaTheme="minorHAnsi" w:hAnsiTheme="minorHAnsi" w:cstheme="minorBidi"/>
          <w:i/>
          <w:color w:val="auto"/>
          <w:sz w:val="22"/>
          <w:szCs w:val="22"/>
          <w:u w:val="single"/>
        </w:rPr>
      </w:pPr>
      <w:r w:rsidRPr="00F008A5">
        <w:rPr>
          <w:rFonts w:asciiTheme="minorHAnsi" w:eastAsiaTheme="minorHAnsi" w:hAnsiTheme="minorHAnsi" w:cstheme="minorBidi"/>
          <w:i/>
          <w:color w:val="auto"/>
          <w:sz w:val="22"/>
          <w:szCs w:val="22"/>
          <w:u w:val="single"/>
        </w:rPr>
        <w:br/>
      </w:r>
      <w:r w:rsidRPr="00F008A5">
        <w:rPr>
          <w:rFonts w:asciiTheme="minorHAnsi" w:eastAsiaTheme="minorHAnsi" w:hAnsiTheme="minorHAnsi" w:cstheme="minorBidi"/>
          <w:i/>
          <w:noProof/>
          <w:color w:val="auto"/>
          <w:sz w:val="22"/>
          <w:szCs w:val="22"/>
        </w:rPr>
        <w:drawing>
          <wp:inline distT="0" distB="0" distL="0" distR="0" wp14:anchorId="1BE04C5C" wp14:editId="06DE38D2">
            <wp:extent cx="6400409" cy="435610"/>
            <wp:effectExtent l="0" t="0" r="19685" b="5969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bl>
      <w:tblPr>
        <w:tblStyle w:val="TableGrid1"/>
        <w:tblW w:w="10141" w:type="dxa"/>
        <w:tblLook w:val="04A0" w:firstRow="1" w:lastRow="0" w:firstColumn="1" w:lastColumn="0" w:noHBand="0" w:noVBand="1"/>
      </w:tblPr>
      <w:tblGrid>
        <w:gridCol w:w="4998"/>
        <w:gridCol w:w="5143"/>
      </w:tblGrid>
      <w:tr w:rsidR="001D0011" w:rsidRPr="00F008A5" w14:paraId="5C91D55E" w14:textId="77777777" w:rsidTr="001D0011">
        <w:trPr>
          <w:trHeight w:val="257"/>
        </w:trPr>
        <w:tc>
          <w:tcPr>
            <w:tcW w:w="4998" w:type="dxa"/>
          </w:tcPr>
          <w:p w14:paraId="755128FB"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459E14D4"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3F7FE08E" w14:textId="77777777" w:rsidTr="001D0011">
        <w:trPr>
          <w:trHeight w:val="428"/>
        </w:trPr>
        <w:tc>
          <w:tcPr>
            <w:tcW w:w="4998" w:type="dxa"/>
          </w:tcPr>
          <w:p w14:paraId="61B35482"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The foundational skills being taught are aligned to the standards for this grade. </w:t>
            </w:r>
          </w:p>
        </w:tc>
        <w:tc>
          <w:tcPr>
            <w:tcW w:w="5143" w:type="dxa"/>
            <w:vMerge w:val="restart"/>
          </w:tcPr>
          <w:p w14:paraId="37BDE581" w14:textId="77777777" w:rsidR="001D0011" w:rsidRPr="00F008A5" w:rsidRDefault="001D0011" w:rsidP="001D0011">
            <w:pPr>
              <w:spacing w:after="0"/>
              <w:rPr>
                <w:rFonts w:asciiTheme="minorHAnsi" w:eastAsiaTheme="minorHAnsi" w:hAnsiTheme="minorHAnsi" w:cstheme="minorBidi"/>
                <w:i/>
                <w:color w:val="auto"/>
                <w:sz w:val="22"/>
                <w:szCs w:val="22"/>
              </w:rPr>
            </w:pPr>
          </w:p>
          <w:p w14:paraId="0B1A5D62" w14:textId="77777777" w:rsidR="001D0011" w:rsidRPr="00F008A5" w:rsidRDefault="001D0011" w:rsidP="001D0011">
            <w:pPr>
              <w:spacing w:after="0"/>
              <w:rPr>
                <w:rFonts w:asciiTheme="minorHAnsi" w:eastAsiaTheme="minorHAnsi" w:hAnsiTheme="minorHAnsi" w:cstheme="minorBidi"/>
                <w:i/>
                <w:color w:val="auto"/>
                <w:sz w:val="22"/>
                <w:szCs w:val="22"/>
              </w:rPr>
            </w:pPr>
          </w:p>
          <w:p w14:paraId="0D7D3213" w14:textId="77777777" w:rsidR="001D0011" w:rsidRPr="00F008A5" w:rsidRDefault="001D0011" w:rsidP="001D0011">
            <w:pPr>
              <w:spacing w:after="0"/>
              <w:rPr>
                <w:rFonts w:asciiTheme="minorHAnsi" w:eastAsiaTheme="minorHAnsi" w:hAnsiTheme="minorHAnsi" w:cstheme="minorBidi"/>
                <w:i/>
                <w:color w:val="auto"/>
                <w:sz w:val="22"/>
                <w:szCs w:val="22"/>
              </w:rPr>
            </w:pPr>
          </w:p>
          <w:p w14:paraId="16F6C298" w14:textId="77777777" w:rsidR="001D0011" w:rsidRPr="00F008A5" w:rsidRDefault="001D0011" w:rsidP="001D0011">
            <w:pPr>
              <w:spacing w:after="0"/>
              <w:rPr>
                <w:rFonts w:asciiTheme="minorHAnsi" w:eastAsiaTheme="minorHAnsi" w:hAnsiTheme="minorHAnsi" w:cstheme="minorBidi"/>
                <w:i/>
                <w:color w:val="auto"/>
                <w:sz w:val="22"/>
                <w:szCs w:val="22"/>
              </w:rPr>
            </w:pPr>
          </w:p>
          <w:p w14:paraId="139403D5" w14:textId="77777777" w:rsidR="001D0011" w:rsidRPr="00F008A5" w:rsidRDefault="001D0011" w:rsidP="001D0011">
            <w:pPr>
              <w:spacing w:after="0"/>
              <w:rPr>
                <w:rFonts w:asciiTheme="minorHAnsi" w:eastAsiaTheme="minorHAnsi" w:hAnsiTheme="minorHAnsi" w:cstheme="minorBidi"/>
                <w:i/>
                <w:color w:val="auto"/>
                <w:sz w:val="22"/>
                <w:szCs w:val="22"/>
              </w:rPr>
            </w:pPr>
          </w:p>
          <w:p w14:paraId="3063C837" w14:textId="77777777" w:rsidR="001D0011" w:rsidRPr="00F008A5" w:rsidRDefault="001D0011" w:rsidP="001D0011">
            <w:pPr>
              <w:spacing w:after="0"/>
              <w:rPr>
                <w:rFonts w:asciiTheme="minorHAnsi" w:eastAsiaTheme="minorHAnsi" w:hAnsiTheme="minorHAnsi" w:cstheme="minorBidi"/>
                <w:i/>
                <w:color w:val="auto"/>
                <w:sz w:val="22"/>
                <w:szCs w:val="22"/>
              </w:rPr>
            </w:pPr>
          </w:p>
          <w:p w14:paraId="7F04A48B" w14:textId="77777777" w:rsidR="001D0011" w:rsidRPr="00F008A5" w:rsidRDefault="001D0011" w:rsidP="001D0011">
            <w:pPr>
              <w:spacing w:after="0"/>
              <w:rPr>
                <w:rFonts w:asciiTheme="minorHAnsi" w:eastAsiaTheme="minorHAnsi" w:hAnsiTheme="minorHAnsi" w:cstheme="minorBidi"/>
                <w:i/>
                <w:color w:val="auto"/>
                <w:sz w:val="22"/>
                <w:szCs w:val="22"/>
              </w:rPr>
            </w:pPr>
          </w:p>
          <w:p w14:paraId="70295C08" w14:textId="77777777" w:rsidR="001D0011" w:rsidRPr="00F008A5" w:rsidRDefault="001D0011" w:rsidP="001D0011">
            <w:pPr>
              <w:spacing w:after="0"/>
              <w:rPr>
                <w:rFonts w:asciiTheme="minorHAnsi" w:eastAsiaTheme="minorHAnsi" w:hAnsiTheme="minorHAnsi" w:cstheme="minorBidi"/>
                <w:i/>
                <w:color w:val="auto"/>
                <w:sz w:val="22"/>
                <w:szCs w:val="22"/>
              </w:rPr>
            </w:pPr>
          </w:p>
          <w:p w14:paraId="7DBCA2B4" w14:textId="77777777" w:rsidR="001D0011" w:rsidRPr="00F008A5" w:rsidRDefault="001D0011" w:rsidP="001D0011">
            <w:pPr>
              <w:spacing w:after="0"/>
              <w:rPr>
                <w:rFonts w:asciiTheme="minorHAnsi" w:eastAsiaTheme="minorHAnsi" w:hAnsiTheme="minorHAnsi" w:cstheme="minorBidi"/>
                <w:i/>
                <w:color w:val="auto"/>
                <w:sz w:val="22"/>
                <w:szCs w:val="22"/>
              </w:rPr>
            </w:pPr>
          </w:p>
          <w:p w14:paraId="48BAC0B6"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27F58502" w14:textId="77777777" w:rsidTr="001D0011">
        <w:trPr>
          <w:trHeight w:val="632"/>
        </w:trPr>
        <w:tc>
          <w:tcPr>
            <w:tcW w:w="4998" w:type="dxa"/>
          </w:tcPr>
          <w:p w14:paraId="27D68AA5"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Instruction and materials address foundational skills by attending to phonological awareness, concepts of print, letter recognition, phonetic patterns, and word structure.  </w:t>
            </w:r>
          </w:p>
        </w:tc>
        <w:tc>
          <w:tcPr>
            <w:tcW w:w="5143" w:type="dxa"/>
            <w:vMerge/>
          </w:tcPr>
          <w:p w14:paraId="6C91945C"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435F868" w14:textId="77777777" w:rsidTr="001D0011">
        <w:trPr>
          <w:trHeight w:val="428"/>
        </w:trPr>
        <w:tc>
          <w:tcPr>
            <w:tcW w:w="4998" w:type="dxa"/>
          </w:tcPr>
          <w:p w14:paraId="10FC73AC"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Instruction and materials provide sufficient opportunities for all students to practice reading and writing newly acquired foundational skills. </w:t>
            </w:r>
          </w:p>
        </w:tc>
        <w:tc>
          <w:tcPr>
            <w:tcW w:w="5143" w:type="dxa"/>
            <w:vMerge/>
          </w:tcPr>
          <w:p w14:paraId="3FEE4E1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FAD8B1B" w14:textId="77777777" w:rsidTr="001D0011">
        <w:trPr>
          <w:trHeight w:val="417"/>
        </w:trPr>
        <w:tc>
          <w:tcPr>
            <w:tcW w:w="4998" w:type="dxa"/>
          </w:tcPr>
          <w:p w14:paraId="15878EE4"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Instruction and materials connect acquisition of foundational skills to making meaning from reading. </w:t>
            </w:r>
          </w:p>
        </w:tc>
        <w:tc>
          <w:tcPr>
            <w:tcW w:w="5143" w:type="dxa"/>
            <w:vMerge/>
          </w:tcPr>
          <w:p w14:paraId="0C8183E4"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4F3EA121" w14:textId="77777777" w:rsidTr="001D0011">
        <w:trPr>
          <w:trHeight w:val="642"/>
        </w:trPr>
        <w:tc>
          <w:tcPr>
            <w:tcW w:w="4998" w:type="dxa"/>
          </w:tcPr>
          <w:p w14:paraId="1FBE7D60"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Instruction and materials provide opportunities for students to demonstrate understanding of the skills being taught through frequent monitoring of student progress.</w:t>
            </w:r>
          </w:p>
        </w:tc>
        <w:tc>
          <w:tcPr>
            <w:tcW w:w="5143" w:type="dxa"/>
            <w:vMerge/>
          </w:tcPr>
          <w:p w14:paraId="69DC9B4C"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52F49CF" w14:textId="77777777" w:rsidTr="001D0011">
        <w:trPr>
          <w:trHeight w:val="632"/>
        </w:trPr>
        <w:tc>
          <w:tcPr>
            <w:tcW w:w="4998" w:type="dxa"/>
          </w:tcPr>
          <w:p w14:paraId="30B845C2"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The teacher effectively uses small group instruction/guided reading time to differentiate for students to ensure that all students master foundational skills. </w:t>
            </w:r>
          </w:p>
        </w:tc>
        <w:tc>
          <w:tcPr>
            <w:tcW w:w="5143" w:type="dxa"/>
            <w:vMerge/>
          </w:tcPr>
          <w:p w14:paraId="2858E3FE"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92D39FB" w14:textId="77777777" w:rsidTr="001D0011">
        <w:trPr>
          <w:trHeight w:val="632"/>
        </w:trPr>
        <w:tc>
          <w:tcPr>
            <w:tcW w:w="4998" w:type="dxa"/>
          </w:tcPr>
          <w:p w14:paraId="322F6F6E" w14:textId="77777777" w:rsidR="001D0011" w:rsidRPr="00453C2F" w:rsidRDefault="001D0011" w:rsidP="001D0011">
            <w:pPr>
              <w:numPr>
                <w:ilvl w:val="0"/>
                <w:numId w:val="5"/>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effectively uses small group instruction/stations to differentiate for students to ensure that all students master foundational skills.</w:t>
            </w:r>
          </w:p>
        </w:tc>
        <w:tc>
          <w:tcPr>
            <w:tcW w:w="5143" w:type="dxa"/>
            <w:vMerge/>
          </w:tcPr>
          <w:p w14:paraId="60D291B8"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27160882" w14:textId="77777777" w:rsidR="00F17B09" w:rsidRDefault="00F17B09" w:rsidP="001D0011">
      <w:pPr>
        <w:spacing w:after="0"/>
        <w:rPr>
          <w:rFonts w:asciiTheme="minorHAnsi" w:eastAsiaTheme="minorHAnsi" w:hAnsiTheme="minorHAnsi" w:cstheme="minorBidi"/>
          <w:color w:val="auto"/>
          <w:sz w:val="20"/>
        </w:rPr>
      </w:pPr>
    </w:p>
    <w:p w14:paraId="13513128" w14:textId="77777777" w:rsidR="001D0011" w:rsidRPr="00F008A5" w:rsidRDefault="001D0011" w:rsidP="001D0011">
      <w:pPr>
        <w:spacing w:after="0"/>
        <w:rPr>
          <w:rFonts w:asciiTheme="minorHAnsi" w:eastAsiaTheme="minorHAnsi" w:hAnsiTheme="minorHAnsi" w:cstheme="minorBidi"/>
          <w:color w:val="auto"/>
          <w:sz w:val="20"/>
        </w:rPr>
      </w:pPr>
    </w:p>
    <w:p w14:paraId="2CD77B69"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drawing>
          <wp:inline distT="0" distB="0" distL="0" distR="0" wp14:anchorId="16368A23" wp14:editId="455E1CE2">
            <wp:extent cx="6442710" cy="393895"/>
            <wp:effectExtent l="0" t="0" r="34290" b="25400"/>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61A6479B"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41" w:type="dxa"/>
        <w:tblLook w:val="04A0" w:firstRow="1" w:lastRow="0" w:firstColumn="1" w:lastColumn="0" w:noHBand="0" w:noVBand="1"/>
      </w:tblPr>
      <w:tblGrid>
        <w:gridCol w:w="4998"/>
        <w:gridCol w:w="5143"/>
      </w:tblGrid>
      <w:tr w:rsidR="001D0011" w:rsidRPr="00F008A5" w14:paraId="43746B9E" w14:textId="77777777" w:rsidTr="001D0011">
        <w:trPr>
          <w:trHeight w:val="277"/>
        </w:trPr>
        <w:tc>
          <w:tcPr>
            <w:tcW w:w="4998" w:type="dxa"/>
          </w:tcPr>
          <w:p w14:paraId="4315E4B1"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39F33CE8"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20D77DC0" w14:textId="77777777" w:rsidTr="001D0011">
        <w:trPr>
          <w:trHeight w:val="462"/>
        </w:trPr>
        <w:tc>
          <w:tcPr>
            <w:tcW w:w="4998" w:type="dxa"/>
          </w:tcPr>
          <w:p w14:paraId="64517658"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Questions and tasks address the text by attending to its particular structure, concepts, ideas, events and details.</w:t>
            </w:r>
          </w:p>
        </w:tc>
        <w:tc>
          <w:tcPr>
            <w:tcW w:w="5143" w:type="dxa"/>
            <w:vMerge w:val="restart"/>
          </w:tcPr>
          <w:p w14:paraId="24360807" w14:textId="77777777" w:rsidR="001D0011" w:rsidRPr="00F008A5" w:rsidRDefault="001D0011" w:rsidP="001D0011">
            <w:pPr>
              <w:spacing w:after="0"/>
              <w:rPr>
                <w:rFonts w:asciiTheme="minorHAnsi" w:eastAsiaTheme="minorHAnsi" w:hAnsiTheme="minorHAnsi" w:cstheme="minorBidi"/>
                <w:i/>
                <w:color w:val="auto"/>
                <w:sz w:val="22"/>
                <w:szCs w:val="22"/>
              </w:rPr>
            </w:pPr>
          </w:p>
          <w:p w14:paraId="47DECA43" w14:textId="77777777" w:rsidR="001D0011" w:rsidRPr="00F008A5" w:rsidRDefault="001D0011" w:rsidP="001D0011">
            <w:pPr>
              <w:spacing w:after="0"/>
              <w:rPr>
                <w:rFonts w:asciiTheme="minorHAnsi" w:eastAsiaTheme="minorHAnsi" w:hAnsiTheme="minorHAnsi" w:cstheme="minorBidi"/>
                <w:i/>
                <w:color w:val="auto"/>
                <w:sz w:val="22"/>
                <w:szCs w:val="22"/>
              </w:rPr>
            </w:pPr>
          </w:p>
          <w:p w14:paraId="49023E63" w14:textId="77777777" w:rsidR="001D0011" w:rsidRPr="00F008A5" w:rsidRDefault="001D0011" w:rsidP="001D0011">
            <w:pPr>
              <w:spacing w:after="0"/>
              <w:rPr>
                <w:rFonts w:asciiTheme="minorHAnsi" w:eastAsiaTheme="minorHAnsi" w:hAnsiTheme="minorHAnsi" w:cstheme="minorBidi"/>
                <w:i/>
                <w:color w:val="auto"/>
                <w:sz w:val="22"/>
                <w:szCs w:val="22"/>
              </w:rPr>
            </w:pPr>
          </w:p>
          <w:p w14:paraId="762031D4" w14:textId="77777777" w:rsidR="001D0011" w:rsidRPr="00F008A5" w:rsidRDefault="001D0011" w:rsidP="001D0011">
            <w:pPr>
              <w:spacing w:after="0"/>
              <w:rPr>
                <w:rFonts w:asciiTheme="minorHAnsi" w:eastAsiaTheme="minorHAnsi" w:hAnsiTheme="minorHAnsi" w:cstheme="minorBidi"/>
                <w:i/>
                <w:color w:val="auto"/>
                <w:sz w:val="22"/>
                <w:szCs w:val="22"/>
              </w:rPr>
            </w:pPr>
          </w:p>
          <w:p w14:paraId="4C24985D" w14:textId="77777777" w:rsidR="001D0011" w:rsidRPr="00F008A5" w:rsidRDefault="001D0011" w:rsidP="001D0011">
            <w:pPr>
              <w:spacing w:after="0"/>
              <w:rPr>
                <w:rFonts w:asciiTheme="minorHAnsi" w:eastAsiaTheme="minorHAnsi" w:hAnsiTheme="minorHAnsi" w:cstheme="minorBidi"/>
                <w:i/>
                <w:color w:val="auto"/>
                <w:sz w:val="22"/>
                <w:szCs w:val="22"/>
              </w:rPr>
            </w:pPr>
          </w:p>
          <w:p w14:paraId="32F5F57D"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80AB88D" w14:textId="77777777" w:rsidTr="001D0011">
        <w:trPr>
          <w:trHeight w:val="683"/>
        </w:trPr>
        <w:tc>
          <w:tcPr>
            <w:tcW w:w="4998" w:type="dxa"/>
          </w:tcPr>
          <w:p w14:paraId="05FFF137"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Questions and tasks require students to use evidence from text to demonstrate understanding and to support their ideas about the text.  These ideas are expressed through a variety of means.</w:t>
            </w:r>
          </w:p>
        </w:tc>
        <w:tc>
          <w:tcPr>
            <w:tcW w:w="5143" w:type="dxa"/>
            <w:vMerge/>
          </w:tcPr>
          <w:p w14:paraId="46D582E0"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2B341FC" w14:textId="77777777" w:rsidTr="001D0011">
        <w:trPr>
          <w:trHeight w:val="462"/>
        </w:trPr>
        <w:tc>
          <w:tcPr>
            <w:tcW w:w="4998" w:type="dxa"/>
          </w:tcPr>
          <w:p w14:paraId="1E569F4A"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Questions and tasks attend to the words, phrases, and sentences within the text.</w:t>
            </w:r>
          </w:p>
        </w:tc>
        <w:tc>
          <w:tcPr>
            <w:tcW w:w="5143" w:type="dxa"/>
            <w:vMerge/>
          </w:tcPr>
          <w:p w14:paraId="7C2997D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2C235640" w14:textId="77777777" w:rsidTr="001D0011">
        <w:trPr>
          <w:trHeight w:val="451"/>
        </w:trPr>
        <w:tc>
          <w:tcPr>
            <w:tcW w:w="4998" w:type="dxa"/>
          </w:tcPr>
          <w:p w14:paraId="11F75EF4"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Questions are sequenced to build knowledge by guiding students to delve deeper into text and graphics.</w:t>
            </w:r>
          </w:p>
        </w:tc>
        <w:tc>
          <w:tcPr>
            <w:tcW w:w="5143" w:type="dxa"/>
            <w:vMerge/>
          </w:tcPr>
          <w:p w14:paraId="5A027A86"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3574100" w14:textId="77777777" w:rsidTr="001D0011">
        <w:trPr>
          <w:trHeight w:val="462"/>
        </w:trPr>
        <w:tc>
          <w:tcPr>
            <w:tcW w:w="4998" w:type="dxa"/>
          </w:tcPr>
          <w:p w14:paraId="62B09A7B"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sets clear text-based objectives for literacy throughout the lesson.</w:t>
            </w:r>
          </w:p>
        </w:tc>
        <w:tc>
          <w:tcPr>
            <w:tcW w:w="5143" w:type="dxa"/>
            <w:vMerge/>
          </w:tcPr>
          <w:p w14:paraId="2C235A9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E4B1208" w14:textId="77777777" w:rsidTr="001D0011">
        <w:trPr>
          <w:trHeight w:val="462"/>
        </w:trPr>
        <w:tc>
          <w:tcPr>
            <w:tcW w:w="4998" w:type="dxa"/>
          </w:tcPr>
          <w:p w14:paraId="2565774A" w14:textId="77777777" w:rsidR="001D0011" w:rsidRPr="00453C2F" w:rsidRDefault="001D0011" w:rsidP="001D0011">
            <w:pPr>
              <w:numPr>
                <w:ilvl w:val="0"/>
                <w:numId w:val="6"/>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implements specific literacy stations</w:t>
            </w:r>
            <w:r>
              <w:rPr>
                <w:rFonts w:ascii="Calibri" w:eastAsiaTheme="minorHAnsi" w:hAnsi="Calibri" w:cstheme="minorBidi"/>
                <w:color w:val="auto"/>
                <w:sz w:val="16"/>
                <w:szCs w:val="16"/>
              </w:rPr>
              <w:t>, including the required PreK-3 literacy stations (phonics/word work, comprehension, vocabulary.)</w:t>
            </w:r>
          </w:p>
        </w:tc>
        <w:tc>
          <w:tcPr>
            <w:tcW w:w="5143" w:type="dxa"/>
            <w:vMerge/>
          </w:tcPr>
          <w:p w14:paraId="409E2700"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70FF6703" w14:textId="77777777" w:rsidR="001D0011" w:rsidRPr="00F008A5" w:rsidRDefault="001D0011" w:rsidP="001D0011">
      <w:pPr>
        <w:spacing w:after="0"/>
        <w:rPr>
          <w:rFonts w:asciiTheme="minorHAnsi" w:eastAsiaTheme="minorHAnsi" w:hAnsiTheme="minorHAnsi" w:cstheme="minorBidi"/>
          <w:color w:val="auto"/>
          <w:sz w:val="20"/>
        </w:rPr>
      </w:pPr>
    </w:p>
    <w:p w14:paraId="111FE171"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drawing>
          <wp:inline distT="0" distB="0" distL="0" distR="0" wp14:anchorId="4686DE79" wp14:editId="3F118FAA">
            <wp:extent cx="6442710" cy="435610"/>
            <wp:effectExtent l="0" t="0" r="15240" b="2159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0F186F91"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30" w:type="dxa"/>
        <w:tblLook w:val="04A0" w:firstRow="1" w:lastRow="0" w:firstColumn="1" w:lastColumn="0" w:noHBand="0" w:noVBand="1"/>
      </w:tblPr>
      <w:tblGrid>
        <w:gridCol w:w="4993"/>
        <w:gridCol w:w="5137"/>
      </w:tblGrid>
      <w:tr w:rsidR="001D0011" w:rsidRPr="00F008A5" w14:paraId="7E589CA0" w14:textId="77777777" w:rsidTr="001D0011">
        <w:trPr>
          <w:trHeight w:val="253"/>
        </w:trPr>
        <w:tc>
          <w:tcPr>
            <w:tcW w:w="4993" w:type="dxa"/>
          </w:tcPr>
          <w:p w14:paraId="377CB40A"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37" w:type="dxa"/>
          </w:tcPr>
          <w:p w14:paraId="4613BD79"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Notes</w:t>
            </w:r>
          </w:p>
        </w:tc>
      </w:tr>
      <w:tr w:rsidR="001D0011" w:rsidRPr="00F008A5" w14:paraId="0FC3F348" w14:textId="77777777" w:rsidTr="001D0011">
        <w:trPr>
          <w:trHeight w:val="211"/>
        </w:trPr>
        <w:tc>
          <w:tcPr>
            <w:tcW w:w="4993" w:type="dxa"/>
          </w:tcPr>
          <w:p w14:paraId="287DA5E1"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keeps all students persevering with challenging tasks.</w:t>
            </w:r>
          </w:p>
        </w:tc>
        <w:tc>
          <w:tcPr>
            <w:tcW w:w="5137" w:type="dxa"/>
            <w:vMerge w:val="restart"/>
          </w:tcPr>
          <w:p w14:paraId="77517709" w14:textId="77777777" w:rsidR="001D0011" w:rsidRPr="00F008A5" w:rsidRDefault="001D0011" w:rsidP="001D0011">
            <w:pPr>
              <w:spacing w:after="0"/>
              <w:rPr>
                <w:rFonts w:asciiTheme="minorHAnsi" w:eastAsiaTheme="minorHAnsi" w:hAnsiTheme="minorHAnsi" w:cstheme="minorBidi"/>
                <w:i/>
                <w:color w:val="auto"/>
                <w:sz w:val="22"/>
                <w:szCs w:val="22"/>
              </w:rPr>
            </w:pPr>
          </w:p>
          <w:p w14:paraId="0B508D5B" w14:textId="77777777" w:rsidR="001D0011" w:rsidRPr="00F008A5" w:rsidRDefault="001D0011" w:rsidP="001D0011">
            <w:pPr>
              <w:spacing w:after="0"/>
              <w:rPr>
                <w:rFonts w:asciiTheme="minorHAnsi" w:eastAsiaTheme="minorHAnsi" w:hAnsiTheme="minorHAnsi" w:cstheme="minorBidi"/>
                <w:i/>
                <w:color w:val="auto"/>
                <w:sz w:val="22"/>
                <w:szCs w:val="22"/>
              </w:rPr>
            </w:pPr>
          </w:p>
          <w:p w14:paraId="2C4BA3EB" w14:textId="77777777" w:rsidR="001D0011" w:rsidRPr="00F008A5" w:rsidRDefault="001D0011" w:rsidP="001D0011">
            <w:pPr>
              <w:spacing w:after="0"/>
              <w:rPr>
                <w:rFonts w:asciiTheme="minorHAnsi" w:eastAsiaTheme="minorHAnsi" w:hAnsiTheme="minorHAnsi" w:cstheme="minorBidi"/>
                <w:i/>
                <w:color w:val="auto"/>
                <w:sz w:val="22"/>
                <w:szCs w:val="22"/>
              </w:rPr>
            </w:pPr>
          </w:p>
          <w:p w14:paraId="6CDC2943" w14:textId="77777777" w:rsidR="001D0011" w:rsidRPr="00F008A5" w:rsidRDefault="001D0011" w:rsidP="001D0011">
            <w:pPr>
              <w:spacing w:after="0"/>
              <w:rPr>
                <w:rFonts w:asciiTheme="minorHAnsi" w:eastAsiaTheme="minorHAnsi" w:hAnsiTheme="minorHAnsi" w:cstheme="minorBidi"/>
                <w:i/>
                <w:color w:val="auto"/>
                <w:sz w:val="22"/>
                <w:szCs w:val="22"/>
              </w:rPr>
            </w:pPr>
          </w:p>
          <w:p w14:paraId="5527E6B3" w14:textId="77777777" w:rsidR="001D0011" w:rsidRPr="00F008A5" w:rsidRDefault="001D0011" w:rsidP="001D0011">
            <w:pPr>
              <w:spacing w:after="0"/>
              <w:rPr>
                <w:rFonts w:asciiTheme="minorHAnsi" w:eastAsiaTheme="minorHAnsi" w:hAnsiTheme="minorHAnsi" w:cstheme="minorBidi"/>
                <w:i/>
                <w:color w:val="auto"/>
                <w:sz w:val="22"/>
                <w:szCs w:val="22"/>
              </w:rPr>
            </w:pPr>
          </w:p>
          <w:p w14:paraId="76CA4880" w14:textId="77777777" w:rsidR="001D0011" w:rsidRPr="00F008A5" w:rsidRDefault="001D0011" w:rsidP="001D0011">
            <w:pPr>
              <w:spacing w:after="0"/>
              <w:rPr>
                <w:rFonts w:asciiTheme="minorHAnsi" w:eastAsiaTheme="minorHAnsi" w:hAnsiTheme="minorHAnsi" w:cstheme="minorBidi"/>
                <w:i/>
                <w:color w:val="auto"/>
                <w:sz w:val="22"/>
                <w:szCs w:val="22"/>
              </w:rPr>
            </w:pPr>
          </w:p>
          <w:p w14:paraId="494C50C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3670D94" w14:textId="77777777" w:rsidTr="001D0011">
        <w:trPr>
          <w:trHeight w:val="411"/>
        </w:trPr>
        <w:tc>
          <w:tcPr>
            <w:tcW w:w="4993" w:type="dxa"/>
          </w:tcPr>
          <w:p w14:paraId="6B58D6D6"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encourages reasoning and problem solving by posing challenging questions and tasks that offer opportunity for productive struggle.</w:t>
            </w:r>
          </w:p>
        </w:tc>
        <w:tc>
          <w:tcPr>
            <w:tcW w:w="5137" w:type="dxa"/>
            <w:vMerge/>
          </w:tcPr>
          <w:p w14:paraId="4A36CD19"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36AC972" w14:textId="77777777" w:rsidTr="001D0011">
        <w:trPr>
          <w:trHeight w:val="632"/>
        </w:trPr>
        <w:tc>
          <w:tcPr>
            <w:tcW w:w="4993" w:type="dxa"/>
          </w:tcPr>
          <w:p w14:paraId="1380A3E9"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The teacher guides students to read </w:t>
            </w:r>
            <w:r>
              <w:rPr>
                <w:rFonts w:ascii="Calibri" w:eastAsiaTheme="minorHAnsi" w:hAnsi="Calibri" w:cstheme="minorBidi"/>
                <w:color w:val="auto"/>
                <w:sz w:val="16"/>
                <w:szCs w:val="16"/>
              </w:rPr>
              <w:t>with purpose and understanding b</w:t>
            </w:r>
            <w:r w:rsidRPr="00453C2F">
              <w:rPr>
                <w:rFonts w:ascii="Calibri" w:eastAsiaTheme="minorHAnsi" w:hAnsi="Calibri" w:cstheme="minorBidi"/>
                <w:color w:val="auto"/>
                <w:sz w:val="16"/>
                <w:szCs w:val="16"/>
              </w:rPr>
              <w:t>y making frequent connections between acquisition of foundational skills and making meaning from reading.</w:t>
            </w:r>
          </w:p>
        </w:tc>
        <w:tc>
          <w:tcPr>
            <w:tcW w:w="5137" w:type="dxa"/>
            <w:vMerge/>
          </w:tcPr>
          <w:p w14:paraId="491CDD8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C5EDF34" w14:textId="77777777" w:rsidTr="001D0011">
        <w:trPr>
          <w:trHeight w:val="411"/>
        </w:trPr>
        <w:tc>
          <w:tcPr>
            <w:tcW w:w="4993" w:type="dxa"/>
          </w:tcPr>
          <w:p w14:paraId="62BF18F7"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demonstrates awareness and appropriate action regarding the variations present in student progress towards reading independently.</w:t>
            </w:r>
          </w:p>
        </w:tc>
        <w:tc>
          <w:tcPr>
            <w:tcW w:w="5137" w:type="dxa"/>
            <w:vMerge/>
          </w:tcPr>
          <w:p w14:paraId="582DB3FD"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23119894" w14:textId="77777777" w:rsidTr="001D0011">
        <w:trPr>
          <w:trHeight w:val="421"/>
        </w:trPr>
        <w:tc>
          <w:tcPr>
            <w:tcW w:w="4993" w:type="dxa"/>
          </w:tcPr>
          <w:p w14:paraId="0EA5B61F"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focuses on explicitly and systematically strengthening students’ foundational reading skills.</w:t>
            </w:r>
          </w:p>
        </w:tc>
        <w:tc>
          <w:tcPr>
            <w:tcW w:w="5137" w:type="dxa"/>
            <w:vMerge/>
          </w:tcPr>
          <w:p w14:paraId="064869DB"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3529688" w14:textId="77777777" w:rsidTr="001D0011">
        <w:trPr>
          <w:trHeight w:val="421"/>
        </w:trPr>
        <w:tc>
          <w:tcPr>
            <w:tcW w:w="4993" w:type="dxa"/>
          </w:tcPr>
          <w:p w14:paraId="75172B12"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 xml:space="preserve">The teacher provides differentiated support for students throughout the course of the lesson, particularly in small-group instruction.  </w:t>
            </w:r>
          </w:p>
        </w:tc>
        <w:tc>
          <w:tcPr>
            <w:tcW w:w="5137" w:type="dxa"/>
            <w:vMerge/>
          </w:tcPr>
          <w:p w14:paraId="14DC526B"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F7E0F35" w14:textId="77777777" w:rsidTr="001D0011">
        <w:trPr>
          <w:trHeight w:val="421"/>
        </w:trPr>
        <w:tc>
          <w:tcPr>
            <w:tcW w:w="4993" w:type="dxa"/>
          </w:tcPr>
          <w:p w14:paraId="7265BA11" w14:textId="77777777" w:rsidR="001D0011" w:rsidRPr="00453C2F" w:rsidRDefault="001D0011" w:rsidP="001D0011">
            <w:pPr>
              <w:numPr>
                <w:ilvl w:val="0"/>
                <w:numId w:val="7"/>
              </w:numPr>
              <w:spacing w:after="0"/>
              <w:ind w:left="517" w:hanging="450"/>
              <w:rPr>
                <w:rFonts w:ascii="Calibri" w:eastAsiaTheme="minorHAnsi" w:hAnsi="Calibri" w:cstheme="minorBidi"/>
                <w:color w:val="auto"/>
                <w:sz w:val="16"/>
                <w:szCs w:val="16"/>
              </w:rPr>
            </w:pPr>
            <w:r w:rsidRPr="00453C2F">
              <w:rPr>
                <w:rFonts w:ascii="Calibri" w:eastAsiaTheme="minorHAnsi" w:hAnsi="Calibri" w:cstheme="minorBidi"/>
                <w:color w:val="auto"/>
                <w:sz w:val="16"/>
                <w:szCs w:val="16"/>
              </w:rPr>
              <w:t>The teacher allows all students to synthesize their learning in the closing of the lesson, assessing students’ understanding of the text and mastery of specific skills during the lesson closing.</w:t>
            </w:r>
          </w:p>
        </w:tc>
        <w:tc>
          <w:tcPr>
            <w:tcW w:w="5137" w:type="dxa"/>
            <w:vMerge/>
          </w:tcPr>
          <w:p w14:paraId="43A01623"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521A63EE" w14:textId="77777777" w:rsidR="001D0011" w:rsidRDefault="001D0011" w:rsidP="001D0011">
      <w:pPr>
        <w:rPr>
          <w:rFonts w:asciiTheme="majorHAnsi" w:hAnsiTheme="majorHAnsi"/>
          <w:noProof/>
          <w:sz w:val="22"/>
          <w:szCs w:val="22"/>
        </w:rPr>
        <w:sectPr w:rsidR="001D0011" w:rsidSect="00B033A2">
          <w:headerReference w:type="even" r:id="rId130"/>
          <w:headerReference w:type="default" r:id="rId131"/>
          <w:headerReference w:type="first" r:id="rId132"/>
          <w:pgSz w:w="12240" w:h="15840"/>
          <w:pgMar w:top="1170" w:right="810" w:bottom="630" w:left="900" w:header="720" w:footer="720" w:gutter="0"/>
          <w:cols w:space="720"/>
          <w:docGrid w:linePitch="360"/>
        </w:sectPr>
      </w:pPr>
    </w:p>
    <w:p w14:paraId="59788F14" w14:textId="77777777" w:rsidR="001D0011" w:rsidRDefault="001D0011" w:rsidP="001D0011">
      <w:pPr>
        <w:pStyle w:val="Heading2"/>
        <w:spacing w:after="0"/>
        <w:rPr>
          <w:rFonts w:ascii="Calibri Light" w:hAnsi="Calibri Light"/>
          <w:b/>
          <w:color w:val="44546A" w:themeColor="text2"/>
          <w:sz w:val="28"/>
        </w:rPr>
      </w:pPr>
      <w:r>
        <w:rPr>
          <w:rFonts w:ascii="Calibri Light" w:hAnsi="Calibri Light"/>
          <w:b/>
          <w:color w:val="44546A" w:themeColor="text2"/>
          <w:sz w:val="28"/>
        </w:rPr>
        <w:lastRenderedPageBreak/>
        <w:t>PreK-3 Instructional Design</w:t>
      </w:r>
    </w:p>
    <w:p w14:paraId="0115E882" w14:textId="77777777" w:rsidR="001D0011" w:rsidRDefault="001D0011" w:rsidP="001D0011">
      <w:pPr>
        <w:rPr>
          <w:rFonts w:asciiTheme="majorHAnsi" w:hAnsiTheme="majorHAnsi"/>
          <w:noProof/>
          <w:sz w:val="22"/>
          <w:szCs w:val="22"/>
        </w:rPr>
      </w:pPr>
      <w:r w:rsidRPr="00F008A5">
        <w:rPr>
          <w:rFonts w:asciiTheme="minorHAnsi" w:eastAsiaTheme="minorHAnsi" w:hAnsiTheme="minorHAnsi" w:cstheme="minorBidi"/>
          <w:i/>
          <w:noProof/>
          <w:color w:val="auto"/>
          <w:szCs w:val="22"/>
        </w:rPr>
        <w:drawing>
          <wp:anchor distT="0" distB="0" distL="114300" distR="114300" simplePos="0" relativeHeight="251726848" behindDoc="0" locked="0" layoutInCell="1" allowOverlap="1" wp14:anchorId="1FC14015" wp14:editId="196DE3F6">
            <wp:simplePos x="0" y="0"/>
            <wp:positionH relativeFrom="column">
              <wp:posOffset>3905250</wp:posOffset>
            </wp:positionH>
            <wp:positionV relativeFrom="paragraph">
              <wp:posOffset>5080</wp:posOffset>
            </wp:positionV>
            <wp:extent cx="2114550" cy="21717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4550" cy="2171700"/>
                    </a:xfrm>
                    <a:prstGeom prst="rect">
                      <a:avLst/>
                    </a:prstGeom>
                    <a:noFill/>
                    <a:ln>
                      <a:noFill/>
                    </a:ln>
                  </pic:spPr>
                </pic:pic>
              </a:graphicData>
            </a:graphic>
            <wp14:sizeRelH relativeFrom="margin">
              <wp14:pctWidth>0</wp14:pctWidth>
            </wp14:sizeRelH>
          </wp:anchor>
        </w:drawing>
      </w:r>
      <w:r>
        <w:rPr>
          <w:rFonts w:asciiTheme="majorHAnsi" w:hAnsiTheme="majorHAnsi"/>
          <w:noProof/>
          <w:sz w:val="22"/>
          <w:szCs w:val="22"/>
        </w:rPr>
        <w:t xml:space="preserve">We have the opportunity to build a  strong foundation for reading in our PreK-3 students.  To ensure that </w:t>
      </w:r>
      <w:r w:rsidR="00FD4418">
        <w:rPr>
          <w:rFonts w:asciiTheme="majorHAnsi" w:hAnsiTheme="majorHAnsi"/>
          <w:noProof/>
          <w:sz w:val="22"/>
          <w:szCs w:val="22"/>
        </w:rPr>
        <w:t>time for literacy instruction is used</w:t>
      </w:r>
      <w:r>
        <w:rPr>
          <w:rFonts w:asciiTheme="majorHAnsi" w:hAnsiTheme="majorHAnsi"/>
          <w:noProof/>
          <w:sz w:val="22"/>
          <w:szCs w:val="22"/>
        </w:rPr>
        <w:t xml:space="preserve"> well, we have developed the PreK-3 CLIP instructional design</w:t>
      </w:r>
      <w:r w:rsidR="00FD4418">
        <w:rPr>
          <w:rFonts w:asciiTheme="majorHAnsi" w:hAnsiTheme="majorHAnsi"/>
          <w:noProof/>
          <w:sz w:val="22"/>
          <w:szCs w:val="22"/>
        </w:rPr>
        <w:t xml:space="preserve">.  It </w:t>
      </w:r>
      <w:r>
        <w:rPr>
          <w:rFonts w:asciiTheme="majorHAnsi" w:hAnsiTheme="majorHAnsi"/>
          <w:noProof/>
          <w:sz w:val="22"/>
          <w:szCs w:val="22"/>
        </w:rPr>
        <w:t>clearly lays out how t</w:t>
      </w:r>
      <w:r w:rsidR="00FD4418">
        <w:rPr>
          <w:rFonts w:asciiTheme="majorHAnsi" w:hAnsiTheme="majorHAnsi"/>
          <w:noProof/>
          <w:sz w:val="22"/>
          <w:szCs w:val="22"/>
        </w:rPr>
        <w:t xml:space="preserve">o leverage </w:t>
      </w:r>
      <w:r>
        <w:rPr>
          <w:rFonts w:asciiTheme="majorHAnsi" w:hAnsiTheme="majorHAnsi"/>
          <w:noProof/>
          <w:sz w:val="22"/>
          <w:szCs w:val="22"/>
        </w:rPr>
        <w:t xml:space="preserve">time </w:t>
      </w:r>
      <w:r w:rsidR="00FD4418">
        <w:rPr>
          <w:rFonts w:asciiTheme="majorHAnsi" w:hAnsiTheme="majorHAnsi"/>
          <w:noProof/>
          <w:sz w:val="22"/>
          <w:szCs w:val="22"/>
        </w:rPr>
        <w:t xml:space="preserve">and effective lesson design </w:t>
      </w:r>
      <w:r>
        <w:rPr>
          <w:rFonts w:asciiTheme="majorHAnsi" w:hAnsiTheme="majorHAnsi"/>
          <w:noProof/>
          <w:sz w:val="22"/>
          <w:szCs w:val="22"/>
        </w:rPr>
        <w:t>in the literacy block.</w:t>
      </w:r>
    </w:p>
    <w:p w14:paraId="40856877" w14:textId="77777777" w:rsidR="001D0011" w:rsidRPr="00006609" w:rsidRDefault="001D0011" w:rsidP="001D0011">
      <w:pPr>
        <w:rPr>
          <w:rFonts w:asciiTheme="majorHAnsi" w:hAnsiTheme="majorHAnsi"/>
          <w:noProof/>
          <w:sz w:val="22"/>
          <w:szCs w:val="22"/>
        </w:rPr>
      </w:pPr>
      <w:r>
        <w:rPr>
          <w:rFonts w:asciiTheme="majorHAnsi" w:hAnsiTheme="majorHAnsi"/>
          <w:noProof/>
          <w:sz w:val="22"/>
          <w:szCs w:val="22"/>
        </w:rPr>
        <w:t xml:space="preserve">The purpose of this instructional design is to ensure that </w:t>
      </w:r>
      <w:r>
        <w:rPr>
          <w:rFonts w:asciiTheme="majorHAnsi" w:hAnsiTheme="majorHAnsi"/>
          <w:b/>
          <w:noProof/>
          <w:sz w:val="22"/>
          <w:szCs w:val="22"/>
          <w:u w:val="single"/>
        </w:rPr>
        <w:t>all</w:t>
      </w:r>
      <w:r>
        <w:rPr>
          <w:rFonts w:asciiTheme="majorHAnsi" w:hAnsiTheme="majorHAnsi"/>
          <w:noProof/>
          <w:sz w:val="22"/>
          <w:szCs w:val="22"/>
        </w:rPr>
        <w:t xml:space="preserve">  PreK-3 students receive the high-quality instruction to meet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This instructional design is </w:t>
      </w:r>
      <w:r>
        <w:rPr>
          <w:rFonts w:asciiTheme="majorHAnsi" w:hAnsiTheme="majorHAnsi"/>
          <w:i/>
          <w:noProof/>
          <w:sz w:val="22"/>
          <w:szCs w:val="22"/>
        </w:rPr>
        <w:t>not</w:t>
      </w:r>
      <w:r>
        <w:rPr>
          <w:rFonts w:asciiTheme="majorHAnsi" w:hAnsiTheme="majorHAnsi"/>
          <w:noProof/>
          <w:sz w:val="22"/>
          <w:szCs w:val="22"/>
        </w:rPr>
        <w:t xml:space="preserve"> intended to replace teachers’ professional judgment about how to spend time with their particular students </w:t>
      </w:r>
      <w:r w:rsidR="000C720D">
        <w:rPr>
          <w:rFonts w:asciiTheme="majorHAnsi" w:hAnsiTheme="majorHAnsi"/>
          <w:noProof/>
          <w:sz w:val="22"/>
          <w:szCs w:val="22"/>
        </w:rPr>
        <w:t xml:space="preserve">, </w:t>
      </w:r>
      <w:r>
        <w:rPr>
          <w:rFonts w:asciiTheme="majorHAnsi" w:hAnsiTheme="majorHAnsi"/>
          <w:noProof/>
          <w:sz w:val="22"/>
          <w:szCs w:val="22"/>
        </w:rPr>
        <w:t>but is intended to ensure that all teachers can clearly define how a strong literacy block is paced and the components of a strong literacy block.</w:t>
      </w:r>
    </w:p>
    <w:p w14:paraId="590581A2" w14:textId="77777777" w:rsidR="001D0011" w:rsidRPr="003508E2" w:rsidRDefault="001D0011" w:rsidP="001D0011">
      <w:pPr>
        <w:rPr>
          <w:rFonts w:asciiTheme="majorHAnsi" w:hAnsiTheme="majorHAnsi"/>
          <w:noProof/>
          <w:sz w:val="22"/>
          <w:szCs w:val="22"/>
        </w:rPr>
      </w:pPr>
      <w:r>
        <w:rPr>
          <w:rFonts w:asciiTheme="majorHAnsi" w:hAnsiTheme="majorHAnsi"/>
          <w:noProof/>
          <w:sz w:val="22"/>
          <w:szCs w:val="22"/>
        </w:rPr>
        <w:t xml:space="preserve">All  PreK teachers should ensure that their literacy (reading) block is 50 minutes long; all kindergarten to third grade  teachers should ensure that their literacy (reading and writing) block is 120 minutes long.  Teachers should use </w:t>
      </w:r>
      <w:r w:rsidRPr="003508E2">
        <w:rPr>
          <w:rFonts w:asciiTheme="majorHAnsi" w:hAnsiTheme="majorHAnsi"/>
          <w:b/>
          <w:noProof/>
          <w:sz w:val="22"/>
          <w:szCs w:val="22"/>
        </w:rPr>
        <w:t>the gradual release of responsibility model</w:t>
      </w:r>
      <w:r>
        <w:rPr>
          <w:rFonts w:asciiTheme="majorHAnsi" w:hAnsiTheme="majorHAnsi"/>
          <w:noProof/>
          <w:sz w:val="22"/>
          <w:szCs w:val="22"/>
        </w:rPr>
        <w:t xml:space="preserve"> (“I do, we do, they do, you do”) </w:t>
      </w:r>
      <w:r w:rsidRPr="003508E2">
        <w:rPr>
          <w:rFonts w:asciiTheme="majorHAnsi" w:hAnsiTheme="majorHAnsi"/>
          <w:b/>
          <w:noProof/>
          <w:sz w:val="22"/>
          <w:szCs w:val="22"/>
        </w:rPr>
        <w:t>to ensure that students have the opportunity to read, write, and think about complex texts while also receiving explicit, systematic foundational skills instruction done in service of building students’ reading comprehension</w:t>
      </w:r>
      <w:r>
        <w:rPr>
          <w:rFonts w:asciiTheme="majorHAnsi" w:hAnsiTheme="majorHAnsi"/>
          <w:b/>
          <w:noProof/>
          <w:sz w:val="22"/>
          <w:szCs w:val="22"/>
        </w:rPr>
        <w:t xml:space="preserve">, </w:t>
      </w:r>
      <w:r>
        <w:rPr>
          <w:rFonts w:asciiTheme="majorHAnsi" w:hAnsiTheme="majorHAnsi"/>
          <w:noProof/>
          <w:sz w:val="22"/>
          <w:szCs w:val="22"/>
        </w:rPr>
        <w:t xml:space="preserve">as described in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and the </w:t>
      </w:r>
      <w:hyperlink w:anchor="_PreK-3_Observation_Look" w:history="1">
        <w:r w:rsidRPr="003508E2">
          <w:rPr>
            <w:rStyle w:val="Hyperlink"/>
            <w:rFonts w:asciiTheme="majorHAnsi" w:hAnsiTheme="majorHAnsi"/>
            <w:noProof/>
            <w:sz w:val="22"/>
            <w:szCs w:val="22"/>
          </w:rPr>
          <w:t xml:space="preserve">PreK-3 </w:t>
        </w:r>
        <w:r>
          <w:rPr>
            <w:rStyle w:val="Hyperlink"/>
            <w:rFonts w:asciiTheme="majorHAnsi" w:hAnsiTheme="majorHAnsi"/>
            <w:noProof/>
            <w:sz w:val="22"/>
            <w:szCs w:val="22"/>
          </w:rPr>
          <w:t>Observation</w:t>
        </w:r>
        <w:r w:rsidRPr="003508E2">
          <w:rPr>
            <w:rStyle w:val="Hyperlink"/>
            <w:rFonts w:asciiTheme="majorHAnsi" w:hAnsiTheme="majorHAnsi"/>
            <w:noProof/>
            <w:sz w:val="22"/>
            <w:szCs w:val="22"/>
          </w:rPr>
          <w:t xml:space="preserve"> Look Fors</w:t>
        </w:r>
      </w:hyperlink>
      <w:r>
        <w:rPr>
          <w:rFonts w:asciiTheme="majorHAnsi" w:hAnsiTheme="majorHAnsi"/>
          <w:noProof/>
          <w:sz w:val="22"/>
          <w:szCs w:val="22"/>
        </w:rPr>
        <w:t>.</w:t>
      </w:r>
    </w:p>
    <w:p w14:paraId="434B1871" w14:textId="77777777" w:rsidR="001D0011" w:rsidRDefault="001D0011" w:rsidP="001D0011">
      <w:pPr>
        <w:rPr>
          <w:rFonts w:asciiTheme="majorHAnsi" w:hAnsiTheme="majorHAnsi"/>
          <w:noProof/>
          <w:sz w:val="22"/>
          <w:szCs w:val="22"/>
        </w:rPr>
      </w:pPr>
      <w:r>
        <w:rPr>
          <w:rFonts w:asciiTheme="majorHAnsi" w:hAnsiTheme="majorHAnsi"/>
          <w:noProof/>
          <w:sz w:val="22"/>
          <w:szCs w:val="22"/>
        </w:rPr>
        <w:t>PreK-3 students should generally have the following experiences:</w:t>
      </w:r>
    </w:p>
    <w:tbl>
      <w:tblPr>
        <w:tblStyle w:val="GridTable4-Accent51"/>
        <w:tblW w:w="0" w:type="auto"/>
        <w:jc w:val="center"/>
        <w:tblLook w:val="04A0" w:firstRow="1" w:lastRow="0" w:firstColumn="1" w:lastColumn="0" w:noHBand="0" w:noVBand="1"/>
      </w:tblPr>
      <w:tblGrid>
        <w:gridCol w:w="1615"/>
        <w:gridCol w:w="3690"/>
        <w:gridCol w:w="4045"/>
      </w:tblGrid>
      <w:tr w:rsidR="001D0011" w14:paraId="218BF9EF" w14:textId="77777777" w:rsidTr="001D00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44546A" w:themeFill="text2"/>
          </w:tcPr>
          <w:p w14:paraId="32F572CE" w14:textId="77777777" w:rsidR="001D0011" w:rsidRDefault="001D0011" w:rsidP="001D0011">
            <w:pPr>
              <w:rPr>
                <w:rFonts w:asciiTheme="majorHAnsi" w:hAnsiTheme="majorHAnsi"/>
                <w:noProof/>
                <w:sz w:val="22"/>
                <w:szCs w:val="22"/>
              </w:rPr>
            </w:pPr>
          </w:p>
        </w:tc>
        <w:tc>
          <w:tcPr>
            <w:tcW w:w="3690" w:type="dxa"/>
            <w:shd w:val="clear" w:color="auto" w:fill="44546A" w:themeFill="text2"/>
          </w:tcPr>
          <w:p w14:paraId="0D4214D1"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Reading</w:t>
            </w:r>
            <w:r w:rsidR="009D243D">
              <w:rPr>
                <w:rFonts w:asciiTheme="majorHAnsi" w:hAnsiTheme="majorHAnsi"/>
                <w:noProof/>
                <w:color w:val="FFFFFF" w:themeColor="background1"/>
                <w:sz w:val="22"/>
                <w:szCs w:val="22"/>
              </w:rPr>
              <w:t xml:space="preserve"> Appropriately Complex Texts</w:t>
            </w:r>
            <w:r>
              <w:rPr>
                <w:rStyle w:val="FootnoteReference"/>
                <w:rFonts w:asciiTheme="majorHAnsi" w:hAnsiTheme="majorHAnsi"/>
                <w:noProof/>
                <w:color w:val="FFFFFF" w:themeColor="background1"/>
                <w:sz w:val="22"/>
                <w:szCs w:val="22"/>
              </w:rPr>
              <w:footnoteReference w:id="21"/>
            </w:r>
          </w:p>
        </w:tc>
        <w:tc>
          <w:tcPr>
            <w:tcW w:w="4045" w:type="dxa"/>
            <w:shd w:val="clear" w:color="auto" w:fill="44546A" w:themeFill="text2"/>
          </w:tcPr>
          <w:p w14:paraId="3B255072"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Writing</w:t>
            </w:r>
            <w:r w:rsidR="009D243D">
              <w:rPr>
                <w:rFonts w:asciiTheme="majorHAnsi" w:hAnsiTheme="majorHAnsi"/>
                <w:noProof/>
                <w:color w:val="FFFFFF" w:themeColor="background1"/>
                <w:sz w:val="22"/>
                <w:szCs w:val="22"/>
              </w:rPr>
              <w:t xml:space="preserve"> About Texts (and ELA)</w:t>
            </w:r>
            <w:r>
              <w:rPr>
                <w:rStyle w:val="FootnoteReference"/>
                <w:rFonts w:asciiTheme="majorHAnsi" w:hAnsiTheme="majorHAnsi"/>
                <w:noProof/>
                <w:color w:val="FFFFFF" w:themeColor="background1"/>
                <w:sz w:val="22"/>
                <w:szCs w:val="22"/>
              </w:rPr>
              <w:footnoteReference w:id="22"/>
            </w:r>
          </w:p>
        </w:tc>
      </w:tr>
      <w:tr w:rsidR="001D0011" w14:paraId="292A95AC" w14:textId="77777777" w:rsidTr="001D0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12001B78" w14:textId="77777777" w:rsidR="001D0011" w:rsidRDefault="001D0011" w:rsidP="001D0011">
            <w:pPr>
              <w:jc w:val="center"/>
              <w:rPr>
                <w:rFonts w:asciiTheme="majorHAnsi" w:hAnsiTheme="majorHAnsi"/>
                <w:noProof/>
                <w:sz w:val="22"/>
                <w:szCs w:val="22"/>
              </w:rPr>
            </w:pPr>
            <w:r>
              <w:rPr>
                <w:rFonts w:asciiTheme="majorHAnsi" w:hAnsiTheme="majorHAnsi"/>
                <w:noProof/>
                <w:sz w:val="22"/>
                <w:szCs w:val="22"/>
              </w:rPr>
              <w:t>Tier 1, Grade-Level Instruction for All Students</w:t>
            </w:r>
          </w:p>
        </w:tc>
      </w:tr>
      <w:tr w:rsidR="009D243D" w14:paraId="77E77AA0" w14:textId="77777777" w:rsidTr="00B033A2">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61BCC179" w14:textId="77777777" w:rsidR="009D243D" w:rsidRDefault="009D243D" w:rsidP="009D243D">
            <w:pPr>
              <w:rPr>
                <w:rFonts w:asciiTheme="majorHAnsi" w:hAnsiTheme="majorHAnsi"/>
                <w:noProof/>
                <w:sz w:val="22"/>
                <w:szCs w:val="22"/>
              </w:rPr>
            </w:pPr>
            <w:r>
              <w:rPr>
                <w:rFonts w:asciiTheme="majorHAnsi" w:hAnsiTheme="majorHAnsi"/>
                <w:noProof/>
                <w:sz w:val="22"/>
                <w:szCs w:val="22"/>
              </w:rPr>
              <w:t>Whole Group</w:t>
            </w:r>
          </w:p>
        </w:tc>
        <w:tc>
          <w:tcPr>
            <w:tcW w:w="3690" w:type="dxa"/>
            <w:vAlign w:val="center"/>
          </w:tcPr>
          <w:p w14:paraId="21571E91" w14:textId="77777777" w:rsidR="009D243D" w:rsidRPr="00AD3219"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Collaborative reading of texts sequenced to build student knowledge; explicit instruction on reading foundational skills</w:t>
            </w:r>
          </w:p>
        </w:tc>
        <w:tc>
          <w:tcPr>
            <w:tcW w:w="4045" w:type="dxa"/>
            <w:vAlign w:val="center"/>
          </w:tcPr>
          <w:p w14:paraId="263C71D3"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Modeled and shared writing; modeling writing skills</w:t>
            </w:r>
          </w:p>
        </w:tc>
      </w:tr>
      <w:tr w:rsidR="009D243D" w14:paraId="16FA69F5" w14:textId="77777777" w:rsidTr="00B03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06583734" w14:textId="77777777" w:rsidR="009D243D" w:rsidRDefault="009D243D" w:rsidP="009D243D">
            <w:pPr>
              <w:rPr>
                <w:rFonts w:asciiTheme="majorHAnsi" w:hAnsiTheme="majorHAnsi"/>
                <w:noProof/>
                <w:sz w:val="22"/>
                <w:szCs w:val="22"/>
              </w:rPr>
            </w:pPr>
            <w:r>
              <w:rPr>
                <w:rFonts w:asciiTheme="majorHAnsi" w:hAnsiTheme="majorHAnsi"/>
                <w:noProof/>
                <w:sz w:val="22"/>
                <w:szCs w:val="22"/>
              </w:rPr>
              <w:t>Small Group</w:t>
            </w:r>
          </w:p>
        </w:tc>
        <w:tc>
          <w:tcPr>
            <w:tcW w:w="3690" w:type="dxa"/>
            <w:vAlign w:val="center"/>
          </w:tcPr>
          <w:p w14:paraId="014A68BD" w14:textId="77777777" w:rsidR="009D243D" w:rsidRPr="009D243D" w:rsidRDefault="009D243D" w:rsidP="009D243D">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Homogeneous and heterogeneous groupings; practice and apply skills to read appropriately complex texts</w:t>
            </w:r>
          </w:p>
        </w:tc>
        <w:tc>
          <w:tcPr>
            <w:tcW w:w="4045" w:type="dxa"/>
            <w:vAlign w:val="center"/>
          </w:tcPr>
          <w:p w14:paraId="1EA0B988" w14:textId="77777777" w:rsidR="009D243D" w:rsidRPr="009D243D" w:rsidRDefault="009D243D" w:rsidP="009D243D">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Independent and group writing; practice and apply skills</w:t>
            </w:r>
          </w:p>
        </w:tc>
      </w:tr>
      <w:tr w:rsidR="009D243D" w14:paraId="42CEB743" w14:textId="77777777" w:rsidTr="00B033A2">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1FBF88ED" w14:textId="77777777" w:rsidR="009D243D" w:rsidRDefault="009D243D" w:rsidP="009D243D">
            <w:pPr>
              <w:rPr>
                <w:rFonts w:asciiTheme="majorHAnsi" w:hAnsiTheme="majorHAnsi"/>
                <w:noProof/>
                <w:sz w:val="22"/>
                <w:szCs w:val="22"/>
              </w:rPr>
            </w:pPr>
            <w:r>
              <w:rPr>
                <w:rFonts w:asciiTheme="majorHAnsi" w:hAnsiTheme="majorHAnsi"/>
                <w:noProof/>
                <w:sz w:val="22"/>
                <w:szCs w:val="22"/>
              </w:rPr>
              <w:t>Whole Group</w:t>
            </w:r>
          </w:p>
        </w:tc>
        <w:tc>
          <w:tcPr>
            <w:tcW w:w="3690" w:type="dxa"/>
            <w:vAlign w:val="center"/>
          </w:tcPr>
          <w:p w14:paraId="11F4AEAD"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and assessment</w:t>
            </w:r>
          </w:p>
        </w:tc>
        <w:tc>
          <w:tcPr>
            <w:tcW w:w="4045" w:type="dxa"/>
            <w:vAlign w:val="center"/>
          </w:tcPr>
          <w:p w14:paraId="72DDD203"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assessment, sharing of student work</w:t>
            </w:r>
          </w:p>
        </w:tc>
      </w:tr>
    </w:tbl>
    <w:p w14:paraId="0F595272" w14:textId="77777777" w:rsidR="001D0011" w:rsidRDefault="001D0011" w:rsidP="001D0011">
      <w:pPr>
        <w:rPr>
          <w:rFonts w:asciiTheme="majorHAnsi" w:hAnsiTheme="majorHAnsi"/>
          <w:noProof/>
          <w:sz w:val="22"/>
          <w:szCs w:val="22"/>
        </w:rPr>
      </w:pPr>
    </w:p>
    <w:p w14:paraId="70BC8F5E" w14:textId="77777777" w:rsidR="001D0011" w:rsidRDefault="001D0011" w:rsidP="001D0011">
      <w:pPr>
        <w:spacing w:after="160" w:line="259" w:lineRule="auto"/>
        <w:rPr>
          <w:rFonts w:asciiTheme="majorHAnsi" w:hAnsiTheme="majorHAnsi"/>
          <w:noProof/>
          <w:sz w:val="22"/>
          <w:szCs w:val="22"/>
        </w:rPr>
      </w:pPr>
      <w:r>
        <w:rPr>
          <w:rFonts w:asciiTheme="majorHAnsi" w:hAnsiTheme="majorHAnsi"/>
          <w:noProof/>
          <w:sz w:val="22"/>
          <w:szCs w:val="22"/>
        </w:rPr>
        <w:br w:type="page"/>
      </w:r>
    </w:p>
    <w:p w14:paraId="0CD4EC95" w14:textId="77777777" w:rsidR="00F17B09" w:rsidRDefault="00F17B09" w:rsidP="001D0011">
      <w:pPr>
        <w:rPr>
          <w:rFonts w:asciiTheme="majorHAnsi" w:hAnsiTheme="majorHAnsi"/>
          <w:noProof/>
          <w:sz w:val="22"/>
          <w:szCs w:val="22"/>
        </w:rPr>
        <w:sectPr w:rsidR="00F17B09" w:rsidSect="00EC3F83">
          <w:pgSz w:w="12240" w:h="15840"/>
          <w:pgMar w:top="1440" w:right="1440" w:bottom="1440" w:left="1440" w:header="720" w:footer="720" w:gutter="0"/>
          <w:cols w:space="720"/>
          <w:docGrid w:linePitch="360"/>
        </w:sectPr>
      </w:pPr>
    </w:p>
    <w:p w14:paraId="5F84C51A" w14:textId="77777777" w:rsidR="001D0011" w:rsidRDefault="001D0011" w:rsidP="001D0011">
      <w:pPr>
        <w:rPr>
          <w:rFonts w:asciiTheme="majorHAnsi" w:hAnsiTheme="majorHAnsi"/>
          <w:b/>
          <w:noProof/>
          <w:color w:val="44546A" w:themeColor="text2"/>
          <w:sz w:val="28"/>
          <w:szCs w:val="28"/>
        </w:rPr>
      </w:pPr>
      <w:r w:rsidRPr="003568DE">
        <w:rPr>
          <w:rFonts w:asciiTheme="majorHAnsi" w:hAnsiTheme="majorHAnsi"/>
          <w:b/>
          <w:noProof/>
          <w:color w:val="44546A" w:themeColor="text2"/>
          <w:sz w:val="28"/>
          <w:szCs w:val="28"/>
        </w:rPr>
        <w:lastRenderedPageBreak/>
        <w:t>4</w:t>
      </w:r>
      <w:r w:rsidRPr="003568DE">
        <w:rPr>
          <w:rFonts w:asciiTheme="majorHAnsi" w:hAnsiTheme="majorHAnsi"/>
          <w:b/>
          <w:noProof/>
          <w:color w:val="44546A" w:themeColor="text2"/>
          <w:sz w:val="28"/>
          <w:szCs w:val="28"/>
          <w:vertAlign w:val="superscript"/>
        </w:rPr>
        <w:t>th</w:t>
      </w:r>
      <w:r w:rsidRPr="003568DE">
        <w:rPr>
          <w:rFonts w:asciiTheme="majorHAnsi" w:hAnsiTheme="majorHAnsi"/>
          <w:b/>
          <w:noProof/>
          <w:color w:val="44546A" w:themeColor="text2"/>
          <w:sz w:val="28"/>
          <w:szCs w:val="28"/>
        </w:rPr>
        <w:t>-5</w:t>
      </w:r>
      <w:r w:rsidRPr="003568DE">
        <w:rPr>
          <w:rFonts w:asciiTheme="majorHAnsi" w:hAnsiTheme="majorHAnsi"/>
          <w:b/>
          <w:noProof/>
          <w:color w:val="44546A" w:themeColor="text2"/>
          <w:sz w:val="28"/>
          <w:szCs w:val="28"/>
          <w:vertAlign w:val="superscript"/>
        </w:rPr>
        <w:t>th</w:t>
      </w:r>
      <w:r w:rsidRPr="003568DE">
        <w:rPr>
          <w:rFonts w:asciiTheme="majorHAnsi" w:hAnsiTheme="majorHAnsi"/>
          <w:b/>
          <w:noProof/>
          <w:color w:val="44546A" w:themeColor="text2"/>
          <w:sz w:val="28"/>
          <w:szCs w:val="28"/>
        </w:rPr>
        <w:t xml:space="preserve"> Grade Observation Look Fors</w:t>
      </w:r>
    </w:p>
    <w:p w14:paraId="038A6066"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i/>
          <w:noProof/>
          <w:color w:val="auto"/>
          <w:sz w:val="22"/>
          <w:szCs w:val="22"/>
        </w:rPr>
        <w:drawing>
          <wp:anchor distT="0" distB="0" distL="114300" distR="114300" simplePos="0" relativeHeight="251730944" behindDoc="0" locked="0" layoutInCell="1" allowOverlap="1" wp14:anchorId="24ECF384" wp14:editId="2E791095">
            <wp:simplePos x="0" y="0"/>
            <wp:positionH relativeFrom="column">
              <wp:posOffset>3771900</wp:posOffset>
            </wp:positionH>
            <wp:positionV relativeFrom="paragraph">
              <wp:posOffset>8890</wp:posOffset>
            </wp:positionV>
            <wp:extent cx="3076575" cy="2286000"/>
            <wp:effectExtent l="0" t="0" r="9525"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068">
        <w:rPr>
          <w:rFonts w:asciiTheme="majorHAnsi" w:eastAsiaTheme="minorHAnsi" w:hAnsiTheme="majorHAnsi" w:cstheme="minorBidi"/>
          <w:color w:val="auto"/>
          <w:sz w:val="22"/>
          <w:szCs w:val="22"/>
        </w:rPr>
        <w:t>Our collective goal is to ensure our students graduate ready for college and career.  This will require a comprehensive, integrated approach to literacy instruction that ensures that students become college and career ready readers, writers, and communicators.  To achieve this, students must receive literacy instruction aligned to each of the elements of effective literacy program seen in the figure to the right.</w:t>
      </w:r>
    </w:p>
    <w:p w14:paraId="6EA0D662"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This </w:t>
      </w:r>
      <w:r w:rsidR="00FD4418">
        <w:rPr>
          <w:rFonts w:asciiTheme="majorHAnsi" w:eastAsiaTheme="minorHAnsi" w:hAnsiTheme="majorHAnsi" w:cstheme="minorBidi"/>
          <w:color w:val="auto"/>
          <w:sz w:val="22"/>
          <w:szCs w:val="22"/>
        </w:rPr>
        <w:t xml:space="preserve">planning and </w:t>
      </w:r>
      <w:r w:rsidRPr="006C3068">
        <w:rPr>
          <w:rFonts w:asciiTheme="majorHAnsi" w:eastAsiaTheme="minorHAnsi" w:hAnsiTheme="majorHAnsi" w:cstheme="minorBidi"/>
          <w:color w:val="auto"/>
          <w:sz w:val="22"/>
          <w:szCs w:val="22"/>
        </w:rPr>
        <w:t>coaching tool is for teachers and those who support teachers in Shelby County to build their understanding and experience with College and Career Ready (CCR)</w:t>
      </w:r>
      <w:r w:rsidRPr="006C3068">
        <w:rPr>
          <w:rFonts w:asciiTheme="majorHAnsi" w:eastAsiaTheme="minorHAnsi" w:hAnsiTheme="majorHAnsi" w:cstheme="minorBidi"/>
          <w:color w:val="auto"/>
          <w:sz w:val="22"/>
          <w:szCs w:val="22"/>
          <w:vertAlign w:val="superscript"/>
        </w:rPr>
        <w:footnoteReference w:id="23"/>
      </w:r>
      <w:r w:rsidRPr="006C3068">
        <w:rPr>
          <w:rFonts w:asciiTheme="majorHAnsi" w:eastAsiaTheme="minorHAnsi" w:hAnsiTheme="majorHAnsi" w:cstheme="minorBidi"/>
          <w:color w:val="auto"/>
          <w:sz w:val="22"/>
          <w:szCs w:val="22"/>
        </w:rPr>
        <w:t xml:space="preserve"> instruction aligned to the Comprehensive Literacy Improvement Plan.  Designed as a developmental tool, it can be used for planning, reflection, collaboration, and coaching. </w:t>
      </w:r>
    </w:p>
    <w:p w14:paraId="2B4D69AF"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The three CCR shifts in instruction for ELA/Literacy provide the framing for this tool: </w:t>
      </w:r>
    </w:p>
    <w:p w14:paraId="53DC309F" w14:textId="77777777" w:rsidR="001D0011" w:rsidRPr="006C3068" w:rsidRDefault="001D0011" w:rsidP="001D0011">
      <w:pPr>
        <w:spacing w:after="160" w:line="259" w:lineRule="auto"/>
        <w:ind w:left="360"/>
        <w:contextualSpacing/>
        <w:rPr>
          <w:rFonts w:asciiTheme="majorHAnsi" w:eastAsiaTheme="minorHAnsi" w:hAnsiTheme="majorHAnsi" w:cstheme="minorBidi"/>
          <w:color w:val="auto"/>
          <w:sz w:val="22"/>
          <w:szCs w:val="22"/>
        </w:rPr>
      </w:pPr>
      <w:r>
        <w:rPr>
          <w:rFonts w:asciiTheme="majorHAnsi" w:eastAsiaTheme="minorHAnsi" w:hAnsiTheme="majorHAnsi" w:cstheme="minorBidi"/>
          <w:color w:val="auto"/>
          <w:sz w:val="22"/>
          <w:szCs w:val="22"/>
        </w:rPr>
        <w:t xml:space="preserve">(1) </w:t>
      </w:r>
      <w:r w:rsidRPr="006C3068">
        <w:rPr>
          <w:rFonts w:asciiTheme="majorHAnsi" w:eastAsiaTheme="minorHAnsi" w:hAnsiTheme="majorHAnsi" w:cstheme="minorBidi"/>
          <w:color w:val="auto"/>
          <w:sz w:val="22"/>
          <w:szCs w:val="22"/>
        </w:rPr>
        <w:t>Regular practice with complex text and its academic language.</w:t>
      </w:r>
    </w:p>
    <w:p w14:paraId="414219A1" w14:textId="77777777" w:rsidR="001D0011" w:rsidRPr="00D82191" w:rsidRDefault="001D0011" w:rsidP="001C7205">
      <w:pPr>
        <w:pStyle w:val="ListParagraph"/>
        <w:numPr>
          <w:ilvl w:val="0"/>
          <w:numId w:val="27"/>
        </w:numPr>
        <w:spacing w:after="160" w:line="259" w:lineRule="auto"/>
        <w:rPr>
          <w:rFonts w:asciiTheme="majorHAnsi" w:eastAsiaTheme="minorHAnsi" w:hAnsiTheme="majorHAnsi" w:cstheme="minorBidi"/>
          <w:color w:val="auto"/>
          <w:sz w:val="22"/>
          <w:szCs w:val="22"/>
        </w:rPr>
      </w:pPr>
      <w:r w:rsidRPr="00D82191">
        <w:rPr>
          <w:rFonts w:asciiTheme="majorHAnsi" w:eastAsiaTheme="minorHAnsi" w:hAnsiTheme="majorHAnsi" w:cstheme="minorBidi"/>
          <w:color w:val="auto"/>
          <w:sz w:val="22"/>
          <w:szCs w:val="22"/>
        </w:rPr>
        <w:t xml:space="preserve">Reading, writing, and speaking grounded in evidence from text, both literary and informational. </w:t>
      </w:r>
    </w:p>
    <w:p w14:paraId="1FDE1579" w14:textId="77777777" w:rsidR="001D0011" w:rsidRPr="006C3068" w:rsidRDefault="001D0011" w:rsidP="001C7205">
      <w:pPr>
        <w:numPr>
          <w:ilvl w:val="0"/>
          <w:numId w:val="27"/>
        </w:numPr>
        <w:spacing w:after="160" w:line="259" w:lineRule="auto"/>
        <w:contextualSpacing/>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Building knowledge through content-rich nonfiction.</w:t>
      </w:r>
      <w:r>
        <w:rPr>
          <w:rFonts w:asciiTheme="majorHAnsi" w:eastAsiaTheme="minorHAnsi" w:hAnsiTheme="majorHAnsi" w:cstheme="minorBidi"/>
          <w:color w:val="auto"/>
          <w:sz w:val="22"/>
          <w:szCs w:val="22"/>
        </w:rPr>
        <w:br/>
      </w:r>
    </w:p>
    <w:p w14:paraId="25EA9096"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The Core Actions and indicators should be evidenced in planning and observable in instruction.  For each lesson, evidence might include a lesson plan, exercises, tasks and assessments, teacher instruction, student discussion and behavior, and student work.  Although many indicators will be observable during the course of a lesson, there may be times when a lesson is appropriately focused on a smaller set of objectives or only a portion of a lesson is observed, leaving some indicators blank.</w:t>
      </w:r>
    </w:p>
    <w:p w14:paraId="32B984DD" w14:textId="77777777" w:rsidR="00F17B09" w:rsidRDefault="001D0011" w:rsidP="001D0011">
      <w:pPr>
        <w:spacing w:after="160" w:line="259" w:lineRule="auto"/>
        <w:rPr>
          <w:rFonts w:asciiTheme="majorHAnsi" w:eastAsiaTheme="minorHAnsi" w:hAnsiTheme="majorHAnsi" w:cstheme="minorBidi"/>
          <w:i/>
          <w:color w:val="auto"/>
          <w:sz w:val="22"/>
          <w:szCs w:val="22"/>
        </w:rPr>
        <w:sectPr w:rsidR="00F17B09" w:rsidSect="001D0011">
          <w:headerReference w:type="even" r:id="rId133"/>
          <w:headerReference w:type="default" r:id="rId134"/>
          <w:headerReference w:type="first" r:id="rId135"/>
          <w:pgSz w:w="12240" w:h="15840"/>
          <w:pgMar w:top="720" w:right="720" w:bottom="720" w:left="720" w:header="720" w:footer="720" w:gutter="0"/>
          <w:cols w:space="720"/>
          <w:docGrid w:linePitch="360"/>
        </w:sectPr>
      </w:pPr>
      <w:r w:rsidRPr="006C3068">
        <w:rPr>
          <w:rFonts w:asciiTheme="majorHAnsi" w:eastAsiaTheme="minorHAnsi" w:hAnsiTheme="majorHAnsi" w:cstheme="minorBidi"/>
          <w:i/>
          <w:color w:val="auto"/>
          <w:sz w:val="22"/>
          <w:szCs w:val="22"/>
        </w:rPr>
        <w:br w:type="page"/>
      </w:r>
    </w:p>
    <w:p w14:paraId="122AD8DF" w14:textId="77777777" w:rsidR="001D0011" w:rsidRPr="006C3068" w:rsidRDefault="001D0011" w:rsidP="001D0011">
      <w:pPr>
        <w:spacing w:after="160" w:line="259" w:lineRule="auto"/>
        <w:rPr>
          <w:rFonts w:asciiTheme="majorHAnsi" w:eastAsiaTheme="minorHAnsi" w:hAnsiTheme="majorHAnsi" w:cstheme="minorBidi"/>
          <w:i/>
          <w:color w:val="auto"/>
          <w:sz w:val="22"/>
          <w:szCs w:val="22"/>
        </w:rPr>
      </w:pPr>
    </w:p>
    <w:p w14:paraId="10CE9A89" w14:textId="77777777" w:rsidR="001D0011" w:rsidRDefault="001D0011" w:rsidP="001D0011">
      <w:pPr>
        <w:spacing w:after="160" w:line="259" w:lineRule="auto"/>
        <w:rPr>
          <w:rFonts w:asciiTheme="minorHAnsi" w:eastAsiaTheme="minorHAnsi" w:hAnsiTheme="minorHAnsi" w:cstheme="minorBidi"/>
          <w:i/>
          <w:noProof/>
          <w:color w:val="auto"/>
          <w:sz w:val="22"/>
          <w:szCs w:val="22"/>
        </w:rPr>
      </w:pPr>
      <w:r w:rsidRPr="00F008A5">
        <w:rPr>
          <w:rFonts w:asciiTheme="minorHAnsi" w:eastAsiaTheme="minorHAnsi" w:hAnsiTheme="minorHAnsi" w:cstheme="minorBidi"/>
          <w:i/>
          <w:noProof/>
          <w:color w:val="auto"/>
          <w:sz w:val="22"/>
          <w:szCs w:val="22"/>
        </w:rPr>
        <w:drawing>
          <wp:inline distT="0" distB="0" distL="0" distR="0" wp14:anchorId="077D4F82" wp14:editId="6D5FEFC9">
            <wp:extent cx="6443003" cy="434340"/>
            <wp:effectExtent l="0" t="0" r="15240" b="381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tbl>
      <w:tblPr>
        <w:tblStyle w:val="TableGrid1"/>
        <w:tblW w:w="10021" w:type="dxa"/>
        <w:tblLook w:val="04A0" w:firstRow="1" w:lastRow="0" w:firstColumn="1" w:lastColumn="0" w:noHBand="0" w:noVBand="1"/>
      </w:tblPr>
      <w:tblGrid>
        <w:gridCol w:w="4939"/>
        <w:gridCol w:w="5082"/>
      </w:tblGrid>
      <w:tr w:rsidR="001D0011" w:rsidRPr="00F008A5" w14:paraId="26E7BEFE" w14:textId="77777777" w:rsidTr="001D0011">
        <w:trPr>
          <w:trHeight w:val="282"/>
        </w:trPr>
        <w:tc>
          <w:tcPr>
            <w:tcW w:w="4939" w:type="dxa"/>
          </w:tcPr>
          <w:p w14:paraId="610B4419"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82" w:type="dxa"/>
          </w:tcPr>
          <w:p w14:paraId="0840541E"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1D0011" w:rsidRPr="00F008A5" w14:paraId="14219296" w14:textId="77777777" w:rsidTr="001D0011">
        <w:trPr>
          <w:trHeight w:val="271"/>
        </w:trPr>
        <w:tc>
          <w:tcPr>
            <w:tcW w:w="4939" w:type="dxa"/>
          </w:tcPr>
          <w:p w14:paraId="2396E3AD" w14:textId="77777777" w:rsidR="001D0011" w:rsidRPr="00155E1D" w:rsidRDefault="001D0011" w:rsidP="001C7205">
            <w:pPr>
              <w:numPr>
                <w:ilvl w:val="0"/>
                <w:numId w:val="22"/>
              </w:numPr>
              <w:spacing w:after="0"/>
              <w:ind w:left="517" w:hanging="450"/>
              <w:contextualSpacing/>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has a dedicated literacy block that lasts for the required number of minutes (120 minutes for 4</w:t>
            </w:r>
            <w:r w:rsidRPr="00155E1D">
              <w:rPr>
                <w:rFonts w:ascii="Calibri" w:eastAsiaTheme="minorHAnsi" w:hAnsi="Calibri" w:cstheme="minorBidi"/>
                <w:color w:val="auto"/>
                <w:sz w:val="17"/>
                <w:szCs w:val="17"/>
                <w:vertAlign w:val="superscript"/>
              </w:rPr>
              <w:t>th</w:t>
            </w:r>
            <w:r w:rsidRPr="00155E1D">
              <w:rPr>
                <w:rFonts w:ascii="Calibri" w:eastAsiaTheme="minorHAnsi" w:hAnsi="Calibri" w:cstheme="minorBidi"/>
                <w:color w:val="auto"/>
                <w:sz w:val="17"/>
                <w:szCs w:val="17"/>
              </w:rPr>
              <w:t>-5</w:t>
            </w:r>
            <w:r w:rsidRPr="00155E1D">
              <w:rPr>
                <w:rFonts w:ascii="Calibri" w:eastAsiaTheme="minorHAnsi" w:hAnsi="Calibri" w:cstheme="minorBidi"/>
                <w:color w:val="auto"/>
                <w:sz w:val="17"/>
                <w:szCs w:val="17"/>
                <w:vertAlign w:val="superscript"/>
              </w:rPr>
              <w:t>th</w:t>
            </w:r>
            <w:r w:rsidRPr="00155E1D">
              <w:rPr>
                <w:rFonts w:ascii="Calibri" w:eastAsiaTheme="minorHAnsi" w:hAnsi="Calibri" w:cstheme="minorBidi"/>
                <w:color w:val="auto"/>
                <w:sz w:val="17"/>
                <w:szCs w:val="17"/>
              </w:rPr>
              <w:t xml:space="preserve"> grade)</w:t>
            </w:r>
            <w:r>
              <w:rPr>
                <w:rFonts w:ascii="Calibri" w:eastAsiaTheme="minorHAnsi" w:hAnsi="Calibri" w:cstheme="minorBidi"/>
                <w:color w:val="auto"/>
                <w:sz w:val="17"/>
                <w:szCs w:val="17"/>
              </w:rPr>
              <w:t xml:space="preserve"> during which students access core/Tier 1 content</w:t>
            </w:r>
            <w:r w:rsidRPr="00155E1D">
              <w:rPr>
                <w:rFonts w:ascii="Calibri" w:eastAsiaTheme="minorHAnsi" w:hAnsi="Calibri" w:cstheme="minorBidi"/>
                <w:color w:val="auto"/>
                <w:sz w:val="17"/>
                <w:szCs w:val="17"/>
              </w:rPr>
              <w:t>.</w:t>
            </w:r>
          </w:p>
        </w:tc>
        <w:tc>
          <w:tcPr>
            <w:tcW w:w="5082" w:type="dxa"/>
            <w:vMerge w:val="restart"/>
          </w:tcPr>
          <w:p w14:paraId="6EA92FAC" w14:textId="77777777" w:rsidR="001D0011" w:rsidRPr="00F008A5" w:rsidRDefault="001D0011" w:rsidP="001D0011">
            <w:pPr>
              <w:spacing w:after="0"/>
              <w:rPr>
                <w:rFonts w:asciiTheme="minorHAnsi" w:eastAsiaTheme="minorHAnsi" w:hAnsiTheme="minorHAnsi" w:cstheme="minorBidi"/>
                <w:i/>
                <w:color w:val="auto"/>
                <w:sz w:val="24"/>
                <w:szCs w:val="22"/>
              </w:rPr>
            </w:pPr>
          </w:p>
          <w:p w14:paraId="6B96D2CA" w14:textId="77777777" w:rsidR="001D0011" w:rsidRPr="00F008A5" w:rsidRDefault="001D0011" w:rsidP="001D0011">
            <w:pPr>
              <w:spacing w:after="0"/>
              <w:rPr>
                <w:rFonts w:asciiTheme="minorHAnsi" w:eastAsiaTheme="minorHAnsi" w:hAnsiTheme="minorHAnsi" w:cstheme="minorBidi"/>
                <w:i/>
                <w:color w:val="auto"/>
                <w:sz w:val="24"/>
                <w:szCs w:val="22"/>
              </w:rPr>
            </w:pPr>
          </w:p>
        </w:tc>
      </w:tr>
      <w:tr w:rsidR="001D0011" w:rsidRPr="00F008A5" w14:paraId="45D72B88" w14:textId="77777777" w:rsidTr="001D0011">
        <w:trPr>
          <w:trHeight w:val="271"/>
        </w:trPr>
        <w:tc>
          <w:tcPr>
            <w:tcW w:w="4939" w:type="dxa"/>
          </w:tcPr>
          <w:p w14:paraId="67013A10" w14:textId="77777777" w:rsidR="001D0011" w:rsidRPr="00155E1D" w:rsidRDefault="001D0011" w:rsidP="001C7205">
            <w:pPr>
              <w:numPr>
                <w:ilvl w:val="0"/>
                <w:numId w:val="22"/>
              </w:numPr>
              <w:spacing w:after="0"/>
              <w:ind w:left="517" w:hanging="450"/>
              <w:contextualSpacing/>
              <w:rPr>
                <w:rFonts w:asciiTheme="minorHAnsi" w:eastAsiaTheme="minorHAnsi" w:hAnsiTheme="minorHAnsi" w:cstheme="minorBidi"/>
                <w:color w:val="auto"/>
                <w:sz w:val="17"/>
                <w:szCs w:val="17"/>
              </w:rPr>
            </w:pPr>
            <w:r w:rsidRPr="00155E1D">
              <w:rPr>
                <w:rFonts w:ascii="Calibri" w:eastAsiaTheme="minorHAnsi" w:hAnsi="Calibri" w:cstheme="minorBidi"/>
                <w:color w:val="auto"/>
                <w:sz w:val="17"/>
                <w:szCs w:val="17"/>
              </w:rPr>
              <w:t xml:space="preserve">The teacher </w:t>
            </w:r>
            <w:r>
              <w:rPr>
                <w:rFonts w:ascii="Calibri" w:eastAsiaTheme="minorHAnsi" w:hAnsi="Calibri" w:cstheme="minorBidi"/>
                <w:color w:val="auto"/>
                <w:sz w:val="17"/>
                <w:szCs w:val="17"/>
              </w:rPr>
              <w:t>maximizes time</w:t>
            </w:r>
            <w:r>
              <w:rPr>
                <w:rStyle w:val="FootnoteReference"/>
                <w:rFonts w:ascii="Calibri" w:eastAsiaTheme="minorHAnsi" w:hAnsi="Calibri" w:cstheme="minorBidi"/>
                <w:color w:val="auto"/>
                <w:sz w:val="17"/>
                <w:szCs w:val="17"/>
              </w:rPr>
              <w:footnoteReference w:id="24"/>
            </w:r>
            <w:r w:rsidRPr="00155E1D">
              <w:rPr>
                <w:rFonts w:ascii="Calibri" w:eastAsiaTheme="minorHAnsi" w:hAnsi="Calibri" w:cstheme="minorBidi"/>
                <w:color w:val="auto"/>
                <w:sz w:val="17"/>
                <w:szCs w:val="17"/>
              </w:rPr>
              <w:t xml:space="preserve"> by employing the </w:t>
            </w:r>
            <w:hyperlink w:anchor="FourthFifthInstructionalDesign" w:history="1">
              <w:r w:rsidRPr="00155E1D">
                <w:rPr>
                  <w:rStyle w:val="Hyperlink"/>
                  <w:rFonts w:ascii="Calibri" w:eastAsiaTheme="minorHAnsi" w:hAnsi="Calibri" w:cstheme="minorBidi"/>
                  <w:sz w:val="17"/>
                  <w:szCs w:val="17"/>
                </w:rPr>
                <w:t>4</w:t>
              </w:r>
              <w:r w:rsidRPr="00155E1D">
                <w:rPr>
                  <w:rStyle w:val="Hyperlink"/>
                  <w:rFonts w:ascii="Calibri" w:eastAsiaTheme="minorHAnsi" w:hAnsi="Calibri" w:cstheme="minorBidi"/>
                  <w:sz w:val="17"/>
                  <w:szCs w:val="17"/>
                  <w:vertAlign w:val="superscript"/>
                </w:rPr>
                <w:t>th</w:t>
              </w:r>
              <w:r w:rsidRPr="00155E1D">
                <w:rPr>
                  <w:rStyle w:val="Hyperlink"/>
                  <w:rFonts w:ascii="Calibri" w:eastAsiaTheme="minorHAnsi" w:hAnsi="Calibri" w:cstheme="minorBidi"/>
                  <w:sz w:val="17"/>
                  <w:szCs w:val="17"/>
                </w:rPr>
                <w:t>-5</w:t>
              </w:r>
              <w:r w:rsidRPr="00155E1D">
                <w:rPr>
                  <w:rStyle w:val="Hyperlink"/>
                  <w:rFonts w:ascii="Calibri" w:eastAsiaTheme="minorHAnsi" w:hAnsi="Calibri" w:cstheme="minorBidi"/>
                  <w:sz w:val="17"/>
                  <w:szCs w:val="17"/>
                  <w:vertAlign w:val="superscript"/>
                </w:rPr>
                <w:t>th</w:t>
              </w:r>
              <w:r w:rsidRPr="00155E1D">
                <w:rPr>
                  <w:rStyle w:val="Hyperlink"/>
                  <w:rFonts w:ascii="Calibri" w:eastAsiaTheme="minorHAnsi" w:hAnsi="Calibri" w:cstheme="minorBidi"/>
                  <w:sz w:val="17"/>
                  <w:szCs w:val="17"/>
                </w:rPr>
                <w:t xml:space="preserve"> grade CLIP instructional design</w:t>
              </w:r>
            </w:hyperlink>
            <w:r w:rsidRPr="00155E1D">
              <w:rPr>
                <w:rFonts w:ascii="Calibri" w:eastAsiaTheme="minorHAnsi" w:hAnsi="Calibri" w:cstheme="minorBidi"/>
                <w:color w:val="auto"/>
                <w:sz w:val="17"/>
                <w:szCs w:val="17"/>
              </w:rPr>
              <w:t xml:space="preserve"> (including the whole group-small group – whole group structure and the required number of minutes for each component of the instructional design).</w:t>
            </w:r>
          </w:p>
        </w:tc>
        <w:tc>
          <w:tcPr>
            <w:tcW w:w="5082" w:type="dxa"/>
            <w:vMerge/>
          </w:tcPr>
          <w:p w14:paraId="351D7325"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C5636FB" w14:textId="77777777" w:rsidTr="001D0011">
        <w:trPr>
          <w:trHeight w:val="65"/>
        </w:trPr>
        <w:tc>
          <w:tcPr>
            <w:tcW w:w="4939" w:type="dxa"/>
          </w:tcPr>
          <w:p w14:paraId="6AADD91E" w14:textId="77777777" w:rsidR="001D0011" w:rsidRPr="00155E1D" w:rsidRDefault="001D0011" w:rsidP="001C7205">
            <w:pPr>
              <w:numPr>
                <w:ilvl w:val="0"/>
                <w:numId w:val="22"/>
              </w:numPr>
              <w:spacing w:after="0"/>
              <w:ind w:left="517" w:hanging="450"/>
              <w:contextualSpacing/>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gradually releases responsibility throughout the lesson, modeling new skills before giving students the opportunity to practice together and independently.</w:t>
            </w:r>
          </w:p>
        </w:tc>
        <w:tc>
          <w:tcPr>
            <w:tcW w:w="5082" w:type="dxa"/>
            <w:vMerge/>
          </w:tcPr>
          <w:p w14:paraId="2A6F5680"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46959BB" w14:textId="77777777" w:rsidTr="001D0011">
        <w:trPr>
          <w:trHeight w:val="65"/>
        </w:trPr>
        <w:tc>
          <w:tcPr>
            <w:tcW w:w="4939" w:type="dxa"/>
          </w:tcPr>
          <w:p w14:paraId="628803CA" w14:textId="77777777" w:rsidR="001D0011" w:rsidRPr="00155E1D" w:rsidRDefault="001D0011" w:rsidP="001C7205">
            <w:pPr>
              <w:numPr>
                <w:ilvl w:val="0"/>
                <w:numId w:val="22"/>
              </w:numPr>
              <w:spacing w:after="0"/>
              <w:ind w:left="517" w:hanging="450"/>
              <w:contextualSpacing/>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provides the conditions for all students to focus on the text, and students clearly know the routines and procedures in the classroom.</w:t>
            </w:r>
          </w:p>
        </w:tc>
        <w:tc>
          <w:tcPr>
            <w:tcW w:w="5082" w:type="dxa"/>
            <w:vMerge/>
          </w:tcPr>
          <w:p w14:paraId="17063699"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38A44615" w14:textId="77777777" w:rsidR="001D0011" w:rsidRPr="00F008A5" w:rsidRDefault="001D0011" w:rsidP="001D0011">
      <w:pPr>
        <w:spacing w:after="160" w:line="259" w:lineRule="auto"/>
        <w:rPr>
          <w:rFonts w:asciiTheme="minorHAnsi" w:eastAsiaTheme="minorHAnsi" w:hAnsiTheme="minorHAnsi" w:cstheme="minorBidi"/>
          <w:i/>
          <w:color w:val="auto"/>
          <w:sz w:val="22"/>
          <w:szCs w:val="22"/>
        </w:rPr>
      </w:pPr>
      <w:r w:rsidRPr="00F008A5">
        <w:rPr>
          <w:rFonts w:asciiTheme="minorHAnsi" w:eastAsiaTheme="minorHAnsi" w:hAnsiTheme="minorHAnsi" w:cstheme="minorBidi"/>
          <w:i/>
          <w:noProof/>
          <w:color w:val="auto"/>
          <w:sz w:val="22"/>
          <w:szCs w:val="22"/>
        </w:rPr>
        <w:drawing>
          <wp:inline distT="0" distB="0" distL="0" distR="0" wp14:anchorId="147EEFC1" wp14:editId="64C06ACB">
            <wp:extent cx="6365631" cy="435610"/>
            <wp:effectExtent l="19050" t="0" r="35560" b="59690"/>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tbl>
      <w:tblPr>
        <w:tblStyle w:val="TableGrid1"/>
        <w:tblW w:w="10042" w:type="dxa"/>
        <w:tblLook w:val="04A0" w:firstRow="1" w:lastRow="0" w:firstColumn="1" w:lastColumn="0" w:noHBand="0" w:noVBand="1"/>
      </w:tblPr>
      <w:tblGrid>
        <w:gridCol w:w="4949"/>
        <w:gridCol w:w="5093"/>
      </w:tblGrid>
      <w:tr w:rsidR="001D0011" w:rsidRPr="00F008A5" w14:paraId="7BAB524E" w14:textId="77777777" w:rsidTr="001D0011">
        <w:trPr>
          <w:trHeight w:val="261"/>
        </w:trPr>
        <w:tc>
          <w:tcPr>
            <w:tcW w:w="4949" w:type="dxa"/>
          </w:tcPr>
          <w:p w14:paraId="112163BB"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93" w:type="dxa"/>
          </w:tcPr>
          <w:p w14:paraId="48FBB714"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9D243D" w:rsidRPr="00F008A5" w14:paraId="30872A1E" w14:textId="77777777" w:rsidTr="001D0011">
        <w:trPr>
          <w:trHeight w:val="218"/>
        </w:trPr>
        <w:tc>
          <w:tcPr>
            <w:tcW w:w="4949" w:type="dxa"/>
          </w:tcPr>
          <w:p w14:paraId="76816495" w14:textId="77777777" w:rsidR="009D243D" w:rsidRPr="00155E1D" w:rsidRDefault="009D243D" w:rsidP="001C7205">
            <w:pPr>
              <w:pStyle w:val="ListParagraph"/>
              <w:numPr>
                <w:ilvl w:val="0"/>
                <w:numId w:val="23"/>
              </w:numPr>
              <w:spacing w:after="0"/>
              <w:ind w:left="517" w:hanging="450"/>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 xml:space="preserve">A majority of the lesson is spent reading, speaking, or writing about text(s).  </w:t>
            </w:r>
          </w:p>
        </w:tc>
        <w:tc>
          <w:tcPr>
            <w:tcW w:w="5093" w:type="dxa"/>
            <w:vMerge w:val="restart"/>
          </w:tcPr>
          <w:p w14:paraId="5CFC97D8" w14:textId="77777777" w:rsidR="009D243D" w:rsidRPr="00F008A5" w:rsidRDefault="009D243D" w:rsidP="001D0011">
            <w:pPr>
              <w:spacing w:after="0"/>
              <w:rPr>
                <w:rFonts w:asciiTheme="minorHAnsi" w:eastAsiaTheme="minorHAnsi" w:hAnsiTheme="minorHAnsi" w:cstheme="minorBidi"/>
                <w:i/>
                <w:color w:val="auto"/>
                <w:sz w:val="22"/>
                <w:szCs w:val="22"/>
              </w:rPr>
            </w:pPr>
          </w:p>
          <w:p w14:paraId="615A3313" w14:textId="77777777" w:rsidR="009D243D" w:rsidRPr="00F008A5" w:rsidRDefault="009D243D" w:rsidP="001D0011">
            <w:pPr>
              <w:spacing w:after="0"/>
              <w:rPr>
                <w:rFonts w:asciiTheme="minorHAnsi" w:eastAsiaTheme="minorHAnsi" w:hAnsiTheme="minorHAnsi" w:cstheme="minorBidi"/>
                <w:i/>
                <w:color w:val="auto"/>
                <w:sz w:val="22"/>
                <w:szCs w:val="22"/>
              </w:rPr>
            </w:pPr>
          </w:p>
          <w:p w14:paraId="5C665889" w14:textId="77777777" w:rsidR="009D243D" w:rsidRPr="00F008A5" w:rsidRDefault="009D243D" w:rsidP="001D0011">
            <w:pPr>
              <w:spacing w:after="0"/>
              <w:rPr>
                <w:rFonts w:asciiTheme="minorHAnsi" w:eastAsiaTheme="minorHAnsi" w:hAnsiTheme="minorHAnsi" w:cstheme="minorBidi"/>
                <w:i/>
                <w:color w:val="auto"/>
                <w:sz w:val="22"/>
                <w:szCs w:val="22"/>
              </w:rPr>
            </w:pPr>
          </w:p>
          <w:p w14:paraId="5D5F6A8A"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33B85C74" w14:textId="77777777" w:rsidTr="001D0011">
        <w:trPr>
          <w:trHeight w:val="425"/>
        </w:trPr>
        <w:tc>
          <w:tcPr>
            <w:tcW w:w="4949" w:type="dxa"/>
          </w:tcPr>
          <w:p w14:paraId="4C678FA6" w14:textId="77777777" w:rsidR="009D243D" w:rsidRPr="00155E1D" w:rsidRDefault="009D243D" w:rsidP="001C7205">
            <w:pPr>
              <w:numPr>
                <w:ilvl w:val="0"/>
                <w:numId w:val="23"/>
              </w:numPr>
              <w:spacing w:after="0"/>
              <w:ind w:left="517" w:hanging="450"/>
              <w:contextualSpacing/>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The text(s) are at or above the complexity level expected for the grade and time in the school year.</w:t>
            </w:r>
          </w:p>
        </w:tc>
        <w:tc>
          <w:tcPr>
            <w:tcW w:w="5093" w:type="dxa"/>
            <w:vMerge/>
          </w:tcPr>
          <w:p w14:paraId="3BFEA979" w14:textId="77777777" w:rsidR="009D243D" w:rsidRPr="00F008A5" w:rsidRDefault="009D243D" w:rsidP="001D0011">
            <w:pPr>
              <w:spacing w:after="0"/>
              <w:rPr>
                <w:rFonts w:asciiTheme="minorHAnsi" w:eastAsiaTheme="minorHAnsi" w:hAnsiTheme="minorHAnsi" w:cstheme="minorBidi"/>
                <w:i/>
                <w:color w:val="auto"/>
                <w:sz w:val="24"/>
                <w:szCs w:val="22"/>
              </w:rPr>
            </w:pPr>
          </w:p>
        </w:tc>
      </w:tr>
      <w:tr w:rsidR="009D243D" w:rsidRPr="00F008A5" w14:paraId="7D4053D2" w14:textId="77777777" w:rsidTr="001D0011">
        <w:trPr>
          <w:trHeight w:val="415"/>
        </w:trPr>
        <w:tc>
          <w:tcPr>
            <w:tcW w:w="4949" w:type="dxa"/>
          </w:tcPr>
          <w:p w14:paraId="42BF8B48" w14:textId="77777777" w:rsidR="009D243D" w:rsidRPr="00155E1D" w:rsidRDefault="009D243D" w:rsidP="001C7205">
            <w:pPr>
              <w:numPr>
                <w:ilvl w:val="0"/>
                <w:numId w:val="23"/>
              </w:numPr>
              <w:spacing w:after="0"/>
              <w:ind w:left="517" w:hanging="450"/>
              <w:contextualSpacing/>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The text(s) exhibit exceptional craft and thought and/or provide useful information.</w:t>
            </w:r>
          </w:p>
        </w:tc>
        <w:tc>
          <w:tcPr>
            <w:tcW w:w="5093" w:type="dxa"/>
            <w:vMerge/>
          </w:tcPr>
          <w:p w14:paraId="494F2B63"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7EC59313" w14:textId="77777777" w:rsidTr="001D0011">
        <w:trPr>
          <w:trHeight w:val="415"/>
        </w:trPr>
        <w:tc>
          <w:tcPr>
            <w:tcW w:w="4949" w:type="dxa"/>
          </w:tcPr>
          <w:p w14:paraId="27DC9DD8" w14:textId="77777777" w:rsidR="009D243D" w:rsidRPr="00155E1D" w:rsidRDefault="009D243D" w:rsidP="001C7205">
            <w:pPr>
              <w:numPr>
                <w:ilvl w:val="0"/>
                <w:numId w:val="23"/>
              </w:numPr>
              <w:spacing w:after="0"/>
              <w:ind w:left="517" w:hanging="450"/>
              <w:contextualSpacing/>
              <w:rPr>
                <w:rFonts w:asciiTheme="minorHAnsi" w:eastAsiaTheme="minorHAnsi" w:hAnsiTheme="minorHAnsi" w:cstheme="minorBidi"/>
                <w:color w:val="auto"/>
                <w:sz w:val="17"/>
                <w:szCs w:val="17"/>
              </w:rPr>
            </w:pPr>
            <w:r>
              <w:rPr>
                <w:rFonts w:asciiTheme="minorHAnsi" w:eastAsiaTheme="minorHAnsi" w:hAnsiTheme="minorHAnsi" w:cstheme="minorBidi"/>
                <w:color w:val="auto"/>
                <w:sz w:val="17"/>
                <w:szCs w:val="17"/>
              </w:rPr>
              <w:t>Texts are selected strategically to develop a coherent body of knowledge.</w:t>
            </w:r>
          </w:p>
        </w:tc>
        <w:tc>
          <w:tcPr>
            <w:tcW w:w="5093" w:type="dxa"/>
            <w:vMerge/>
          </w:tcPr>
          <w:p w14:paraId="55A0395D" w14:textId="77777777" w:rsidR="009D243D" w:rsidRPr="00F008A5" w:rsidRDefault="009D243D" w:rsidP="001D0011">
            <w:pPr>
              <w:spacing w:after="0"/>
              <w:rPr>
                <w:rFonts w:asciiTheme="minorHAnsi" w:eastAsiaTheme="minorHAnsi" w:hAnsiTheme="minorHAnsi" w:cstheme="minorBidi"/>
                <w:i/>
                <w:color w:val="auto"/>
                <w:sz w:val="22"/>
                <w:szCs w:val="22"/>
              </w:rPr>
            </w:pPr>
          </w:p>
        </w:tc>
      </w:tr>
    </w:tbl>
    <w:p w14:paraId="7CA84E7D" w14:textId="77777777" w:rsidR="001D0011" w:rsidRPr="00F008A5" w:rsidRDefault="001D0011" w:rsidP="001D0011">
      <w:pPr>
        <w:spacing w:after="160" w:line="259" w:lineRule="auto"/>
        <w:rPr>
          <w:rFonts w:asciiTheme="minorHAnsi" w:eastAsiaTheme="minorHAnsi" w:hAnsiTheme="minorHAnsi" w:cstheme="minorBidi"/>
          <w:i/>
          <w:color w:val="auto"/>
          <w:sz w:val="22"/>
          <w:szCs w:val="22"/>
          <w:u w:val="single"/>
        </w:rPr>
      </w:pPr>
      <w:r w:rsidRPr="00F008A5">
        <w:rPr>
          <w:rFonts w:asciiTheme="minorHAnsi" w:eastAsiaTheme="minorHAnsi" w:hAnsiTheme="minorHAnsi" w:cstheme="minorBidi"/>
          <w:i/>
          <w:color w:val="auto"/>
          <w:sz w:val="22"/>
          <w:szCs w:val="22"/>
          <w:u w:val="single"/>
        </w:rPr>
        <w:br/>
      </w:r>
      <w:r w:rsidRPr="00F008A5">
        <w:rPr>
          <w:rFonts w:asciiTheme="minorHAnsi" w:eastAsiaTheme="minorHAnsi" w:hAnsiTheme="minorHAnsi" w:cstheme="minorBidi"/>
          <w:i/>
          <w:noProof/>
          <w:color w:val="auto"/>
          <w:sz w:val="22"/>
          <w:szCs w:val="22"/>
        </w:rPr>
        <w:drawing>
          <wp:inline distT="0" distB="0" distL="0" distR="0" wp14:anchorId="44CDE9FA" wp14:editId="2A95FBCE">
            <wp:extent cx="6400409" cy="435610"/>
            <wp:effectExtent l="0" t="0" r="19685" b="5969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tbl>
      <w:tblPr>
        <w:tblStyle w:val="TableGrid1"/>
        <w:tblW w:w="10141" w:type="dxa"/>
        <w:tblLook w:val="04A0" w:firstRow="1" w:lastRow="0" w:firstColumn="1" w:lastColumn="0" w:noHBand="0" w:noVBand="1"/>
      </w:tblPr>
      <w:tblGrid>
        <w:gridCol w:w="4998"/>
        <w:gridCol w:w="5143"/>
      </w:tblGrid>
      <w:tr w:rsidR="001D0011" w:rsidRPr="00F008A5" w14:paraId="395204D2" w14:textId="77777777" w:rsidTr="001D0011">
        <w:trPr>
          <w:trHeight w:val="257"/>
        </w:trPr>
        <w:tc>
          <w:tcPr>
            <w:tcW w:w="4998" w:type="dxa"/>
          </w:tcPr>
          <w:p w14:paraId="5FD804B9"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7D3A1C06"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3BECE239" w14:textId="77777777" w:rsidTr="001D0011">
        <w:trPr>
          <w:trHeight w:val="428"/>
        </w:trPr>
        <w:tc>
          <w:tcPr>
            <w:tcW w:w="4998" w:type="dxa"/>
          </w:tcPr>
          <w:p w14:paraId="1A8FC2D5"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 xml:space="preserve">The foundational skills being taught are aligned to the standards for this grade. </w:t>
            </w:r>
          </w:p>
        </w:tc>
        <w:tc>
          <w:tcPr>
            <w:tcW w:w="5143" w:type="dxa"/>
            <w:vMerge w:val="restart"/>
          </w:tcPr>
          <w:p w14:paraId="1832375A" w14:textId="77777777" w:rsidR="001D0011" w:rsidRPr="00F008A5" w:rsidRDefault="001D0011" w:rsidP="001D0011">
            <w:pPr>
              <w:spacing w:after="0"/>
              <w:rPr>
                <w:rFonts w:asciiTheme="minorHAnsi" w:eastAsiaTheme="minorHAnsi" w:hAnsiTheme="minorHAnsi" w:cstheme="minorBidi"/>
                <w:i/>
                <w:color w:val="auto"/>
                <w:sz w:val="22"/>
                <w:szCs w:val="22"/>
              </w:rPr>
            </w:pPr>
          </w:p>
          <w:p w14:paraId="59824698" w14:textId="77777777" w:rsidR="001D0011" w:rsidRPr="00F008A5" w:rsidRDefault="001D0011" w:rsidP="001D0011">
            <w:pPr>
              <w:spacing w:after="0"/>
              <w:rPr>
                <w:rFonts w:asciiTheme="minorHAnsi" w:eastAsiaTheme="minorHAnsi" w:hAnsiTheme="minorHAnsi" w:cstheme="minorBidi"/>
                <w:i/>
                <w:color w:val="auto"/>
                <w:sz w:val="22"/>
                <w:szCs w:val="22"/>
              </w:rPr>
            </w:pPr>
          </w:p>
          <w:p w14:paraId="75DB1952" w14:textId="77777777" w:rsidR="001D0011" w:rsidRPr="00F008A5" w:rsidRDefault="001D0011" w:rsidP="001D0011">
            <w:pPr>
              <w:spacing w:after="0"/>
              <w:rPr>
                <w:rFonts w:asciiTheme="minorHAnsi" w:eastAsiaTheme="minorHAnsi" w:hAnsiTheme="minorHAnsi" w:cstheme="minorBidi"/>
                <w:i/>
                <w:color w:val="auto"/>
                <w:sz w:val="22"/>
                <w:szCs w:val="22"/>
              </w:rPr>
            </w:pPr>
          </w:p>
          <w:p w14:paraId="71675267" w14:textId="77777777" w:rsidR="001D0011" w:rsidRPr="00F008A5" w:rsidRDefault="001D0011" w:rsidP="001D0011">
            <w:pPr>
              <w:spacing w:after="0"/>
              <w:rPr>
                <w:rFonts w:asciiTheme="minorHAnsi" w:eastAsiaTheme="minorHAnsi" w:hAnsiTheme="minorHAnsi" w:cstheme="minorBidi"/>
                <w:i/>
                <w:color w:val="auto"/>
                <w:sz w:val="22"/>
                <w:szCs w:val="22"/>
              </w:rPr>
            </w:pPr>
          </w:p>
          <w:p w14:paraId="23D11DC0" w14:textId="77777777" w:rsidR="001D0011" w:rsidRPr="00F008A5" w:rsidRDefault="001D0011" w:rsidP="001D0011">
            <w:pPr>
              <w:spacing w:after="0"/>
              <w:rPr>
                <w:rFonts w:asciiTheme="minorHAnsi" w:eastAsiaTheme="minorHAnsi" w:hAnsiTheme="minorHAnsi" w:cstheme="minorBidi"/>
                <w:i/>
                <w:color w:val="auto"/>
                <w:sz w:val="22"/>
                <w:szCs w:val="22"/>
              </w:rPr>
            </w:pPr>
          </w:p>
          <w:p w14:paraId="286F0A9F" w14:textId="77777777" w:rsidR="001D0011" w:rsidRPr="00F008A5" w:rsidRDefault="001D0011" w:rsidP="001D0011">
            <w:pPr>
              <w:spacing w:after="0"/>
              <w:rPr>
                <w:rFonts w:asciiTheme="minorHAnsi" w:eastAsiaTheme="minorHAnsi" w:hAnsiTheme="minorHAnsi" w:cstheme="minorBidi"/>
                <w:i/>
                <w:color w:val="auto"/>
                <w:sz w:val="22"/>
                <w:szCs w:val="22"/>
              </w:rPr>
            </w:pPr>
          </w:p>
          <w:p w14:paraId="46F72E42" w14:textId="77777777" w:rsidR="001D0011" w:rsidRPr="00F008A5" w:rsidRDefault="001D0011" w:rsidP="001D0011">
            <w:pPr>
              <w:spacing w:after="0"/>
              <w:rPr>
                <w:rFonts w:asciiTheme="minorHAnsi" w:eastAsiaTheme="minorHAnsi" w:hAnsiTheme="minorHAnsi" w:cstheme="minorBidi"/>
                <w:i/>
                <w:color w:val="auto"/>
                <w:sz w:val="22"/>
                <w:szCs w:val="22"/>
              </w:rPr>
            </w:pPr>
          </w:p>
          <w:p w14:paraId="13B6722C" w14:textId="77777777" w:rsidR="001D0011" w:rsidRPr="00F008A5" w:rsidRDefault="001D0011" w:rsidP="001D0011">
            <w:pPr>
              <w:spacing w:after="0"/>
              <w:rPr>
                <w:rFonts w:asciiTheme="minorHAnsi" w:eastAsiaTheme="minorHAnsi" w:hAnsiTheme="minorHAnsi" w:cstheme="minorBidi"/>
                <w:i/>
                <w:color w:val="auto"/>
                <w:sz w:val="22"/>
                <w:szCs w:val="22"/>
              </w:rPr>
            </w:pPr>
          </w:p>
          <w:p w14:paraId="5946AD71" w14:textId="77777777" w:rsidR="001D0011" w:rsidRPr="00F008A5" w:rsidRDefault="001D0011" w:rsidP="001D0011">
            <w:pPr>
              <w:spacing w:after="0"/>
              <w:rPr>
                <w:rFonts w:asciiTheme="minorHAnsi" w:eastAsiaTheme="minorHAnsi" w:hAnsiTheme="minorHAnsi" w:cstheme="minorBidi"/>
                <w:i/>
                <w:color w:val="auto"/>
                <w:sz w:val="22"/>
                <w:szCs w:val="22"/>
              </w:rPr>
            </w:pPr>
          </w:p>
          <w:p w14:paraId="0778AF61"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A8AA441" w14:textId="77777777" w:rsidTr="001D0011">
        <w:trPr>
          <w:trHeight w:val="494"/>
        </w:trPr>
        <w:tc>
          <w:tcPr>
            <w:tcW w:w="4998" w:type="dxa"/>
          </w:tcPr>
          <w:p w14:paraId="09AF7136"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 xml:space="preserve">Instruction and materials address foundational skills by attending to phonics, word recognition, and fluency.  </w:t>
            </w:r>
          </w:p>
        </w:tc>
        <w:tc>
          <w:tcPr>
            <w:tcW w:w="5143" w:type="dxa"/>
            <w:vMerge/>
          </w:tcPr>
          <w:p w14:paraId="2A96E98E"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DD62702" w14:textId="77777777" w:rsidTr="001D0011">
        <w:trPr>
          <w:trHeight w:val="428"/>
        </w:trPr>
        <w:tc>
          <w:tcPr>
            <w:tcW w:w="4998" w:type="dxa"/>
          </w:tcPr>
          <w:p w14:paraId="33CC503E"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 xml:space="preserve">Instruction and materials provide sufficient opportunities for all students to practice reading and writing newly acquired foundational skills. </w:t>
            </w:r>
          </w:p>
        </w:tc>
        <w:tc>
          <w:tcPr>
            <w:tcW w:w="5143" w:type="dxa"/>
            <w:vMerge/>
          </w:tcPr>
          <w:p w14:paraId="402F3377"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27884111" w14:textId="77777777" w:rsidTr="001D0011">
        <w:trPr>
          <w:trHeight w:val="417"/>
        </w:trPr>
        <w:tc>
          <w:tcPr>
            <w:tcW w:w="4998" w:type="dxa"/>
          </w:tcPr>
          <w:p w14:paraId="4BA35C34"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 xml:space="preserve">Instruction and materials connect acquisition of foundational skills to making meaning from reading. </w:t>
            </w:r>
          </w:p>
        </w:tc>
        <w:tc>
          <w:tcPr>
            <w:tcW w:w="5143" w:type="dxa"/>
            <w:vMerge/>
          </w:tcPr>
          <w:p w14:paraId="5515270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445CE854" w14:textId="77777777" w:rsidTr="001D0011">
        <w:trPr>
          <w:trHeight w:val="642"/>
        </w:trPr>
        <w:tc>
          <w:tcPr>
            <w:tcW w:w="4998" w:type="dxa"/>
          </w:tcPr>
          <w:p w14:paraId="3135021E"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Instruction and materials provide opportunities for students to demonstrate understanding of the skills being taught through frequent monitoring of student progress.</w:t>
            </w:r>
          </w:p>
        </w:tc>
        <w:tc>
          <w:tcPr>
            <w:tcW w:w="5143" w:type="dxa"/>
            <w:vMerge/>
          </w:tcPr>
          <w:p w14:paraId="599F03AD"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5938CD6" w14:textId="77777777" w:rsidTr="001D0011">
        <w:trPr>
          <w:trHeight w:val="632"/>
        </w:trPr>
        <w:tc>
          <w:tcPr>
            <w:tcW w:w="4998" w:type="dxa"/>
          </w:tcPr>
          <w:p w14:paraId="3B49A83F"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 xml:space="preserve">The teacher effectively uses small group instruction/guided reading time to differentiate for students to ensure that all students master foundational skills. </w:t>
            </w:r>
          </w:p>
        </w:tc>
        <w:tc>
          <w:tcPr>
            <w:tcW w:w="5143" w:type="dxa"/>
            <w:vMerge/>
          </w:tcPr>
          <w:p w14:paraId="13C8488A"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EF6445D" w14:textId="77777777" w:rsidTr="001D0011">
        <w:trPr>
          <w:trHeight w:val="632"/>
        </w:trPr>
        <w:tc>
          <w:tcPr>
            <w:tcW w:w="4998" w:type="dxa"/>
          </w:tcPr>
          <w:p w14:paraId="088E91C9" w14:textId="77777777" w:rsidR="001D0011" w:rsidRPr="00155E1D" w:rsidRDefault="001D0011" w:rsidP="001C7205">
            <w:pPr>
              <w:numPr>
                <w:ilvl w:val="0"/>
                <w:numId w:val="24"/>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effectively uses small group instruction/stations to differentiate for students to ensure that all students master foundational skills.</w:t>
            </w:r>
          </w:p>
        </w:tc>
        <w:tc>
          <w:tcPr>
            <w:tcW w:w="5143" w:type="dxa"/>
            <w:vMerge/>
          </w:tcPr>
          <w:p w14:paraId="607B8DA8"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48A997EC" w14:textId="77777777" w:rsidR="001D0011" w:rsidRDefault="001D0011" w:rsidP="001D0011">
      <w:pPr>
        <w:spacing w:after="0"/>
        <w:rPr>
          <w:rFonts w:asciiTheme="minorHAnsi" w:eastAsiaTheme="minorHAnsi" w:hAnsiTheme="minorHAnsi" w:cstheme="minorBidi"/>
          <w:color w:val="auto"/>
          <w:sz w:val="20"/>
        </w:rPr>
      </w:pPr>
    </w:p>
    <w:p w14:paraId="2D36278E" w14:textId="77777777" w:rsidR="001D0011" w:rsidRDefault="001D0011" w:rsidP="001D0011">
      <w:pPr>
        <w:spacing w:after="0"/>
        <w:rPr>
          <w:rFonts w:asciiTheme="minorHAnsi" w:eastAsiaTheme="minorHAnsi" w:hAnsiTheme="minorHAnsi" w:cstheme="minorBidi"/>
          <w:color w:val="auto"/>
          <w:sz w:val="20"/>
        </w:rPr>
      </w:pPr>
    </w:p>
    <w:p w14:paraId="11983EDE" w14:textId="77777777" w:rsidR="001D0011" w:rsidRDefault="001D0011" w:rsidP="001D0011">
      <w:pPr>
        <w:spacing w:after="0"/>
        <w:rPr>
          <w:rFonts w:asciiTheme="minorHAnsi" w:eastAsiaTheme="minorHAnsi" w:hAnsiTheme="minorHAnsi" w:cstheme="minorBidi"/>
          <w:color w:val="auto"/>
          <w:sz w:val="20"/>
        </w:rPr>
      </w:pPr>
    </w:p>
    <w:p w14:paraId="18B07AAE" w14:textId="77777777" w:rsidR="00F17B09" w:rsidRPr="00F008A5" w:rsidRDefault="00F17B09" w:rsidP="001D0011">
      <w:pPr>
        <w:spacing w:after="0"/>
        <w:rPr>
          <w:rFonts w:asciiTheme="minorHAnsi" w:eastAsiaTheme="minorHAnsi" w:hAnsiTheme="minorHAnsi" w:cstheme="minorBidi"/>
          <w:color w:val="auto"/>
          <w:sz w:val="20"/>
        </w:rPr>
      </w:pPr>
    </w:p>
    <w:p w14:paraId="455F293F"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drawing>
          <wp:inline distT="0" distB="0" distL="0" distR="0" wp14:anchorId="56E9DB76" wp14:editId="64951E99">
            <wp:extent cx="6442710" cy="393895"/>
            <wp:effectExtent l="0" t="0" r="34290" b="2540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6EBE2D07"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41" w:type="dxa"/>
        <w:tblLook w:val="04A0" w:firstRow="1" w:lastRow="0" w:firstColumn="1" w:lastColumn="0" w:noHBand="0" w:noVBand="1"/>
      </w:tblPr>
      <w:tblGrid>
        <w:gridCol w:w="4998"/>
        <w:gridCol w:w="5143"/>
      </w:tblGrid>
      <w:tr w:rsidR="001D0011" w:rsidRPr="00F008A5" w14:paraId="2CC5F2AD" w14:textId="77777777" w:rsidTr="001D0011">
        <w:trPr>
          <w:trHeight w:val="277"/>
        </w:trPr>
        <w:tc>
          <w:tcPr>
            <w:tcW w:w="4998" w:type="dxa"/>
          </w:tcPr>
          <w:p w14:paraId="10D248E7"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6E4373FF"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55896A9C" w14:textId="77777777" w:rsidTr="001D0011">
        <w:trPr>
          <w:trHeight w:val="462"/>
        </w:trPr>
        <w:tc>
          <w:tcPr>
            <w:tcW w:w="4998" w:type="dxa"/>
          </w:tcPr>
          <w:p w14:paraId="40FBA632"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Questions and tasks address the text by attending to its particular structure, concepts, ideas, events and details.</w:t>
            </w:r>
          </w:p>
        </w:tc>
        <w:tc>
          <w:tcPr>
            <w:tcW w:w="5143" w:type="dxa"/>
            <w:vMerge w:val="restart"/>
          </w:tcPr>
          <w:p w14:paraId="1123B3B8" w14:textId="77777777" w:rsidR="001D0011" w:rsidRPr="00F008A5" w:rsidRDefault="001D0011" w:rsidP="001D0011">
            <w:pPr>
              <w:spacing w:after="0"/>
              <w:rPr>
                <w:rFonts w:asciiTheme="minorHAnsi" w:eastAsiaTheme="minorHAnsi" w:hAnsiTheme="minorHAnsi" w:cstheme="minorBidi"/>
                <w:i/>
                <w:color w:val="auto"/>
                <w:sz w:val="22"/>
                <w:szCs w:val="22"/>
              </w:rPr>
            </w:pPr>
          </w:p>
          <w:p w14:paraId="21B24E5F" w14:textId="77777777" w:rsidR="001D0011" w:rsidRPr="00F008A5" w:rsidRDefault="001D0011" w:rsidP="001D0011">
            <w:pPr>
              <w:spacing w:after="0"/>
              <w:rPr>
                <w:rFonts w:asciiTheme="minorHAnsi" w:eastAsiaTheme="minorHAnsi" w:hAnsiTheme="minorHAnsi" w:cstheme="minorBidi"/>
                <w:i/>
                <w:color w:val="auto"/>
                <w:sz w:val="22"/>
                <w:szCs w:val="22"/>
              </w:rPr>
            </w:pPr>
          </w:p>
          <w:p w14:paraId="507552A6" w14:textId="77777777" w:rsidR="001D0011" w:rsidRPr="00F008A5" w:rsidRDefault="001D0011" w:rsidP="001D0011">
            <w:pPr>
              <w:spacing w:after="0"/>
              <w:rPr>
                <w:rFonts w:asciiTheme="minorHAnsi" w:eastAsiaTheme="minorHAnsi" w:hAnsiTheme="minorHAnsi" w:cstheme="minorBidi"/>
                <w:i/>
                <w:color w:val="auto"/>
                <w:sz w:val="22"/>
                <w:szCs w:val="22"/>
              </w:rPr>
            </w:pPr>
          </w:p>
          <w:p w14:paraId="3FF096BA" w14:textId="77777777" w:rsidR="001D0011" w:rsidRPr="00F008A5" w:rsidRDefault="001D0011" w:rsidP="001D0011">
            <w:pPr>
              <w:spacing w:after="0"/>
              <w:rPr>
                <w:rFonts w:asciiTheme="minorHAnsi" w:eastAsiaTheme="minorHAnsi" w:hAnsiTheme="minorHAnsi" w:cstheme="minorBidi"/>
                <w:i/>
                <w:color w:val="auto"/>
                <w:sz w:val="22"/>
                <w:szCs w:val="22"/>
              </w:rPr>
            </w:pPr>
          </w:p>
          <w:p w14:paraId="0BD3310B" w14:textId="77777777" w:rsidR="001D0011" w:rsidRPr="00F008A5" w:rsidRDefault="001D0011" w:rsidP="001D0011">
            <w:pPr>
              <w:spacing w:after="0"/>
              <w:rPr>
                <w:rFonts w:asciiTheme="minorHAnsi" w:eastAsiaTheme="minorHAnsi" w:hAnsiTheme="minorHAnsi" w:cstheme="minorBidi"/>
                <w:i/>
                <w:color w:val="auto"/>
                <w:sz w:val="22"/>
                <w:szCs w:val="22"/>
              </w:rPr>
            </w:pPr>
          </w:p>
          <w:p w14:paraId="400D33C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501262A" w14:textId="77777777" w:rsidTr="001D0011">
        <w:trPr>
          <w:trHeight w:val="683"/>
        </w:trPr>
        <w:tc>
          <w:tcPr>
            <w:tcW w:w="4998" w:type="dxa"/>
          </w:tcPr>
          <w:p w14:paraId="13CBB76B"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Questions and tasks require students to use evidence from text to demonstrate understanding and to support their ideas about the text.  These ideas are expressed through a variety of means.</w:t>
            </w:r>
          </w:p>
        </w:tc>
        <w:tc>
          <w:tcPr>
            <w:tcW w:w="5143" w:type="dxa"/>
            <w:vMerge/>
          </w:tcPr>
          <w:p w14:paraId="0948480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849E8A4" w14:textId="77777777" w:rsidTr="001D0011">
        <w:trPr>
          <w:trHeight w:val="462"/>
        </w:trPr>
        <w:tc>
          <w:tcPr>
            <w:tcW w:w="4998" w:type="dxa"/>
          </w:tcPr>
          <w:p w14:paraId="0821F460"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Questions and tasks attend to the words, phrases, and sentences within the text.</w:t>
            </w:r>
          </w:p>
        </w:tc>
        <w:tc>
          <w:tcPr>
            <w:tcW w:w="5143" w:type="dxa"/>
            <w:vMerge/>
          </w:tcPr>
          <w:p w14:paraId="19A8B58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61BB06E" w14:textId="77777777" w:rsidTr="001D0011">
        <w:trPr>
          <w:trHeight w:val="451"/>
        </w:trPr>
        <w:tc>
          <w:tcPr>
            <w:tcW w:w="4998" w:type="dxa"/>
          </w:tcPr>
          <w:p w14:paraId="466ED689"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Questions are sequenced to build knowledge by guiding students to delve deeper into text and graphics.</w:t>
            </w:r>
          </w:p>
        </w:tc>
        <w:tc>
          <w:tcPr>
            <w:tcW w:w="5143" w:type="dxa"/>
            <w:vMerge/>
          </w:tcPr>
          <w:p w14:paraId="25292275"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FFED914" w14:textId="77777777" w:rsidTr="001D0011">
        <w:trPr>
          <w:trHeight w:val="462"/>
        </w:trPr>
        <w:tc>
          <w:tcPr>
            <w:tcW w:w="4998" w:type="dxa"/>
          </w:tcPr>
          <w:p w14:paraId="5F4C4234"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sets clear text-based objectives for literacy throughout the lesson.</w:t>
            </w:r>
          </w:p>
        </w:tc>
        <w:tc>
          <w:tcPr>
            <w:tcW w:w="5143" w:type="dxa"/>
            <w:vMerge/>
          </w:tcPr>
          <w:p w14:paraId="0B94A15B"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5649449" w14:textId="77777777" w:rsidTr="001D0011">
        <w:trPr>
          <w:trHeight w:val="462"/>
        </w:trPr>
        <w:tc>
          <w:tcPr>
            <w:tcW w:w="4998" w:type="dxa"/>
          </w:tcPr>
          <w:p w14:paraId="4EDAB6DF" w14:textId="77777777" w:rsidR="001D0011" w:rsidRPr="003657EC" w:rsidRDefault="001D0011" w:rsidP="001C7205">
            <w:pPr>
              <w:numPr>
                <w:ilvl w:val="0"/>
                <w:numId w:val="25"/>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implements specific literacy stations, including the required 4</w:t>
            </w:r>
            <w:r w:rsidRPr="003657EC">
              <w:rPr>
                <w:rFonts w:ascii="Calibri" w:eastAsiaTheme="minorHAnsi" w:hAnsi="Calibri" w:cstheme="minorBidi"/>
                <w:color w:val="auto"/>
                <w:sz w:val="17"/>
                <w:szCs w:val="17"/>
                <w:vertAlign w:val="superscript"/>
              </w:rPr>
              <w:t>th</w:t>
            </w:r>
            <w:r w:rsidRPr="003657EC">
              <w:rPr>
                <w:rFonts w:ascii="Calibri" w:eastAsiaTheme="minorHAnsi" w:hAnsi="Calibri" w:cstheme="minorBidi"/>
                <w:color w:val="auto"/>
                <w:sz w:val="17"/>
                <w:szCs w:val="17"/>
              </w:rPr>
              <w:t xml:space="preserve"> and 5</w:t>
            </w:r>
            <w:r w:rsidRPr="003657EC">
              <w:rPr>
                <w:rFonts w:ascii="Calibri" w:eastAsiaTheme="minorHAnsi" w:hAnsi="Calibri" w:cstheme="minorBidi"/>
                <w:color w:val="auto"/>
                <w:sz w:val="17"/>
                <w:szCs w:val="17"/>
                <w:vertAlign w:val="superscript"/>
              </w:rPr>
              <w:t>th</w:t>
            </w:r>
            <w:r w:rsidRPr="003657EC">
              <w:rPr>
                <w:rFonts w:ascii="Calibri" w:eastAsiaTheme="minorHAnsi" w:hAnsi="Calibri" w:cstheme="minorBidi"/>
                <w:color w:val="auto"/>
                <w:sz w:val="17"/>
                <w:szCs w:val="17"/>
              </w:rPr>
              <w:t xml:space="preserve"> grade literacy stations (decoding/word work, comprehension, vocabulary.).</w:t>
            </w:r>
          </w:p>
        </w:tc>
        <w:tc>
          <w:tcPr>
            <w:tcW w:w="5143" w:type="dxa"/>
            <w:vMerge/>
          </w:tcPr>
          <w:p w14:paraId="37A6645A"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7E9961D9" w14:textId="77777777" w:rsidR="001D0011" w:rsidRPr="00F008A5" w:rsidRDefault="001D0011" w:rsidP="001D0011">
      <w:pPr>
        <w:spacing w:after="0"/>
        <w:rPr>
          <w:rFonts w:asciiTheme="minorHAnsi" w:eastAsiaTheme="minorHAnsi" w:hAnsiTheme="minorHAnsi" w:cstheme="minorBidi"/>
          <w:color w:val="auto"/>
          <w:sz w:val="20"/>
        </w:rPr>
      </w:pPr>
    </w:p>
    <w:p w14:paraId="5D4BBDE9"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drawing>
          <wp:inline distT="0" distB="0" distL="0" distR="0" wp14:anchorId="47C3C087" wp14:editId="3BBDD8EE">
            <wp:extent cx="6442710" cy="435610"/>
            <wp:effectExtent l="0" t="0" r="15240" b="2159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3DC18C0E"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30" w:type="dxa"/>
        <w:tblLook w:val="04A0" w:firstRow="1" w:lastRow="0" w:firstColumn="1" w:lastColumn="0" w:noHBand="0" w:noVBand="1"/>
      </w:tblPr>
      <w:tblGrid>
        <w:gridCol w:w="4993"/>
        <w:gridCol w:w="5137"/>
      </w:tblGrid>
      <w:tr w:rsidR="001D0011" w:rsidRPr="00F008A5" w14:paraId="775111BF" w14:textId="77777777" w:rsidTr="001D0011">
        <w:trPr>
          <w:trHeight w:val="253"/>
        </w:trPr>
        <w:tc>
          <w:tcPr>
            <w:tcW w:w="4993" w:type="dxa"/>
          </w:tcPr>
          <w:p w14:paraId="4526CAF4"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37" w:type="dxa"/>
          </w:tcPr>
          <w:p w14:paraId="7C44D29F"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Notes</w:t>
            </w:r>
          </w:p>
        </w:tc>
      </w:tr>
      <w:tr w:rsidR="001D0011" w:rsidRPr="00F008A5" w14:paraId="4D92D9DE" w14:textId="77777777" w:rsidTr="001D0011">
        <w:trPr>
          <w:trHeight w:val="211"/>
        </w:trPr>
        <w:tc>
          <w:tcPr>
            <w:tcW w:w="4993" w:type="dxa"/>
          </w:tcPr>
          <w:p w14:paraId="7C22D37B"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keeps all students persevering with challenging tasks.</w:t>
            </w:r>
          </w:p>
        </w:tc>
        <w:tc>
          <w:tcPr>
            <w:tcW w:w="5137" w:type="dxa"/>
            <w:vMerge w:val="restart"/>
          </w:tcPr>
          <w:p w14:paraId="5F1802B4" w14:textId="77777777" w:rsidR="001D0011" w:rsidRPr="00F008A5" w:rsidRDefault="001D0011" w:rsidP="001D0011">
            <w:pPr>
              <w:spacing w:after="0"/>
              <w:rPr>
                <w:rFonts w:asciiTheme="minorHAnsi" w:eastAsiaTheme="minorHAnsi" w:hAnsiTheme="minorHAnsi" w:cstheme="minorBidi"/>
                <w:i/>
                <w:color w:val="auto"/>
                <w:sz w:val="22"/>
                <w:szCs w:val="22"/>
              </w:rPr>
            </w:pPr>
          </w:p>
          <w:p w14:paraId="372C9852" w14:textId="77777777" w:rsidR="001D0011" w:rsidRPr="00F008A5" w:rsidRDefault="001D0011" w:rsidP="001D0011">
            <w:pPr>
              <w:spacing w:after="0"/>
              <w:rPr>
                <w:rFonts w:asciiTheme="minorHAnsi" w:eastAsiaTheme="minorHAnsi" w:hAnsiTheme="minorHAnsi" w:cstheme="minorBidi"/>
                <w:i/>
                <w:color w:val="auto"/>
                <w:sz w:val="22"/>
                <w:szCs w:val="22"/>
              </w:rPr>
            </w:pPr>
          </w:p>
          <w:p w14:paraId="44DC4EF7" w14:textId="77777777" w:rsidR="001D0011" w:rsidRPr="00F008A5" w:rsidRDefault="001D0011" w:rsidP="001D0011">
            <w:pPr>
              <w:spacing w:after="0"/>
              <w:rPr>
                <w:rFonts w:asciiTheme="minorHAnsi" w:eastAsiaTheme="minorHAnsi" w:hAnsiTheme="minorHAnsi" w:cstheme="minorBidi"/>
                <w:i/>
                <w:color w:val="auto"/>
                <w:sz w:val="22"/>
                <w:szCs w:val="22"/>
              </w:rPr>
            </w:pPr>
          </w:p>
          <w:p w14:paraId="52CE3704" w14:textId="77777777" w:rsidR="001D0011" w:rsidRPr="00F008A5" w:rsidRDefault="001D0011" w:rsidP="001D0011">
            <w:pPr>
              <w:spacing w:after="0"/>
              <w:rPr>
                <w:rFonts w:asciiTheme="minorHAnsi" w:eastAsiaTheme="minorHAnsi" w:hAnsiTheme="minorHAnsi" w:cstheme="minorBidi"/>
                <w:i/>
                <w:color w:val="auto"/>
                <w:sz w:val="22"/>
                <w:szCs w:val="22"/>
              </w:rPr>
            </w:pPr>
          </w:p>
          <w:p w14:paraId="4C2173C3" w14:textId="77777777" w:rsidR="001D0011" w:rsidRPr="00F008A5" w:rsidRDefault="001D0011" w:rsidP="001D0011">
            <w:pPr>
              <w:spacing w:after="0"/>
              <w:rPr>
                <w:rFonts w:asciiTheme="minorHAnsi" w:eastAsiaTheme="minorHAnsi" w:hAnsiTheme="minorHAnsi" w:cstheme="minorBidi"/>
                <w:i/>
                <w:color w:val="auto"/>
                <w:sz w:val="22"/>
                <w:szCs w:val="22"/>
              </w:rPr>
            </w:pPr>
          </w:p>
          <w:p w14:paraId="3A62DB7A" w14:textId="77777777" w:rsidR="001D0011" w:rsidRPr="00F008A5" w:rsidRDefault="001D0011" w:rsidP="001D0011">
            <w:pPr>
              <w:spacing w:after="0"/>
              <w:rPr>
                <w:rFonts w:asciiTheme="minorHAnsi" w:eastAsiaTheme="minorHAnsi" w:hAnsiTheme="minorHAnsi" w:cstheme="minorBidi"/>
                <w:i/>
                <w:color w:val="auto"/>
                <w:sz w:val="22"/>
                <w:szCs w:val="22"/>
              </w:rPr>
            </w:pPr>
          </w:p>
          <w:p w14:paraId="7D8AB6C7"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CDBF2BC" w14:textId="77777777" w:rsidTr="001D0011">
        <w:trPr>
          <w:trHeight w:val="411"/>
        </w:trPr>
        <w:tc>
          <w:tcPr>
            <w:tcW w:w="4993" w:type="dxa"/>
          </w:tcPr>
          <w:p w14:paraId="15BCF0F1"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expects evidence and precision from students and probes students’ answers accordingly.</w:t>
            </w:r>
          </w:p>
        </w:tc>
        <w:tc>
          <w:tcPr>
            <w:tcW w:w="5137" w:type="dxa"/>
            <w:vMerge/>
          </w:tcPr>
          <w:p w14:paraId="0C74187C"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E7A48FB" w14:textId="77777777" w:rsidTr="001D0011">
        <w:trPr>
          <w:trHeight w:val="632"/>
        </w:trPr>
        <w:tc>
          <w:tcPr>
            <w:tcW w:w="4993" w:type="dxa"/>
          </w:tcPr>
          <w:p w14:paraId="7CFBFE25"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encourages reasoning and problem solving by posing challenging questions and tasks that offer opportunity for productive struggle.</w:t>
            </w:r>
          </w:p>
        </w:tc>
        <w:tc>
          <w:tcPr>
            <w:tcW w:w="5137" w:type="dxa"/>
            <w:vMerge/>
          </w:tcPr>
          <w:p w14:paraId="6A51C83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7BC291E" w14:textId="77777777" w:rsidTr="001D0011">
        <w:trPr>
          <w:trHeight w:val="411"/>
        </w:trPr>
        <w:tc>
          <w:tcPr>
            <w:tcW w:w="4993" w:type="dxa"/>
          </w:tcPr>
          <w:p w14:paraId="144EBA13"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demonstrates awareness and appropriate action regarding the variations present in student progress towards reading independently.</w:t>
            </w:r>
          </w:p>
        </w:tc>
        <w:tc>
          <w:tcPr>
            <w:tcW w:w="5137" w:type="dxa"/>
            <w:vMerge/>
          </w:tcPr>
          <w:p w14:paraId="2B452C2B"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B35EEC9" w14:textId="77777777" w:rsidTr="001D0011">
        <w:trPr>
          <w:trHeight w:val="421"/>
        </w:trPr>
        <w:tc>
          <w:tcPr>
            <w:tcW w:w="4993" w:type="dxa"/>
          </w:tcPr>
          <w:p w14:paraId="28821FEB"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When appropriate, the teacher explicitly attends to strengthening students’ language and foundational skills.</w:t>
            </w:r>
          </w:p>
        </w:tc>
        <w:tc>
          <w:tcPr>
            <w:tcW w:w="5137" w:type="dxa"/>
            <w:vMerge/>
          </w:tcPr>
          <w:p w14:paraId="230F40CE"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7BFE449" w14:textId="77777777" w:rsidTr="001D0011">
        <w:trPr>
          <w:trHeight w:val="421"/>
        </w:trPr>
        <w:tc>
          <w:tcPr>
            <w:tcW w:w="4993" w:type="dxa"/>
          </w:tcPr>
          <w:p w14:paraId="7F166796"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 xml:space="preserve">The teacher provides differentiated support for students throughout the course of the lesson, particularly in small-group instruction.  </w:t>
            </w:r>
          </w:p>
        </w:tc>
        <w:tc>
          <w:tcPr>
            <w:tcW w:w="5137" w:type="dxa"/>
            <w:vMerge/>
          </w:tcPr>
          <w:p w14:paraId="1990EC24"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489F1CF4" w14:textId="77777777" w:rsidTr="001D0011">
        <w:trPr>
          <w:trHeight w:val="421"/>
        </w:trPr>
        <w:tc>
          <w:tcPr>
            <w:tcW w:w="4993" w:type="dxa"/>
          </w:tcPr>
          <w:p w14:paraId="47A5C219" w14:textId="77777777" w:rsidR="001D0011" w:rsidRPr="003657EC" w:rsidRDefault="001D0011" w:rsidP="001C7205">
            <w:pPr>
              <w:numPr>
                <w:ilvl w:val="0"/>
                <w:numId w:val="26"/>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The teacher allows all students to synthesize their learning in the closing of the lesson, assessing students’ understanding of the text and mastery of specific skills during the lesson closing.</w:t>
            </w:r>
          </w:p>
        </w:tc>
        <w:tc>
          <w:tcPr>
            <w:tcW w:w="5137" w:type="dxa"/>
            <w:vMerge/>
          </w:tcPr>
          <w:p w14:paraId="3D142368"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1B26A41F" w14:textId="77777777" w:rsidR="00F17B09" w:rsidRDefault="00F17B09" w:rsidP="001D0011">
      <w:pPr>
        <w:rPr>
          <w:rFonts w:asciiTheme="majorHAnsi" w:hAnsiTheme="majorHAnsi"/>
          <w:b/>
          <w:noProof/>
          <w:color w:val="44546A" w:themeColor="text2"/>
          <w:sz w:val="28"/>
          <w:szCs w:val="28"/>
        </w:rPr>
      </w:pPr>
    </w:p>
    <w:p w14:paraId="3472E6D2" w14:textId="77777777" w:rsidR="00F17B09" w:rsidRDefault="00F17B09" w:rsidP="001D0011">
      <w:pPr>
        <w:rPr>
          <w:rFonts w:asciiTheme="majorHAnsi" w:hAnsiTheme="majorHAnsi"/>
          <w:b/>
          <w:noProof/>
          <w:color w:val="44546A" w:themeColor="text2"/>
          <w:sz w:val="28"/>
          <w:szCs w:val="28"/>
        </w:rPr>
      </w:pPr>
    </w:p>
    <w:p w14:paraId="370DCA8D" w14:textId="77777777" w:rsidR="00F17B09" w:rsidRDefault="00F17B09" w:rsidP="001D0011">
      <w:pPr>
        <w:rPr>
          <w:rFonts w:asciiTheme="majorHAnsi" w:hAnsiTheme="majorHAnsi"/>
          <w:b/>
          <w:noProof/>
          <w:color w:val="44546A" w:themeColor="text2"/>
          <w:sz w:val="28"/>
          <w:szCs w:val="28"/>
        </w:rPr>
      </w:pPr>
    </w:p>
    <w:p w14:paraId="272048E8" w14:textId="77777777" w:rsidR="00F17B09" w:rsidRDefault="00F17B09" w:rsidP="001D0011">
      <w:pPr>
        <w:rPr>
          <w:rFonts w:asciiTheme="majorHAnsi" w:hAnsiTheme="majorHAnsi"/>
          <w:b/>
          <w:noProof/>
          <w:color w:val="44546A" w:themeColor="text2"/>
          <w:sz w:val="28"/>
          <w:szCs w:val="28"/>
        </w:rPr>
      </w:pPr>
    </w:p>
    <w:p w14:paraId="1C99C347" w14:textId="77777777" w:rsidR="00F17B09" w:rsidRDefault="00F17B09" w:rsidP="001D0011">
      <w:pPr>
        <w:rPr>
          <w:rFonts w:asciiTheme="majorHAnsi" w:hAnsiTheme="majorHAnsi"/>
          <w:b/>
          <w:noProof/>
          <w:color w:val="44546A" w:themeColor="text2"/>
          <w:sz w:val="28"/>
          <w:szCs w:val="28"/>
        </w:rPr>
      </w:pPr>
    </w:p>
    <w:p w14:paraId="51E529D9" w14:textId="77777777" w:rsidR="00F17B09" w:rsidRDefault="00F17B09" w:rsidP="001D0011">
      <w:pPr>
        <w:rPr>
          <w:rFonts w:asciiTheme="majorHAnsi" w:hAnsiTheme="majorHAnsi"/>
          <w:b/>
          <w:noProof/>
          <w:color w:val="44546A" w:themeColor="text2"/>
          <w:sz w:val="28"/>
          <w:szCs w:val="28"/>
        </w:rPr>
      </w:pPr>
    </w:p>
    <w:p w14:paraId="5F83465E" w14:textId="77777777" w:rsidR="00FD4418" w:rsidRDefault="001D0011" w:rsidP="00FD4418">
      <w:pPr>
        <w:rPr>
          <w:rFonts w:asciiTheme="majorHAnsi" w:hAnsiTheme="majorHAnsi"/>
          <w:noProof/>
          <w:sz w:val="22"/>
          <w:szCs w:val="22"/>
        </w:rPr>
      </w:pPr>
      <w:r w:rsidRPr="00F008A5">
        <w:rPr>
          <w:rFonts w:asciiTheme="minorHAnsi" w:eastAsiaTheme="minorHAnsi" w:hAnsiTheme="minorHAnsi" w:cstheme="minorBidi"/>
          <w:i/>
          <w:noProof/>
          <w:color w:val="auto"/>
          <w:szCs w:val="22"/>
        </w:rPr>
        <w:drawing>
          <wp:anchor distT="0" distB="0" distL="114300" distR="114300" simplePos="0" relativeHeight="251727872" behindDoc="0" locked="0" layoutInCell="1" allowOverlap="1" wp14:anchorId="7D37ECC9" wp14:editId="12B05D69">
            <wp:simplePos x="0" y="0"/>
            <wp:positionH relativeFrom="column">
              <wp:posOffset>3533775</wp:posOffset>
            </wp:positionH>
            <wp:positionV relativeFrom="paragraph">
              <wp:posOffset>275590</wp:posOffset>
            </wp:positionV>
            <wp:extent cx="3400425" cy="2771775"/>
            <wp:effectExtent l="0" t="0" r="9525"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04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noProof/>
          <w:color w:val="44546A" w:themeColor="text2"/>
          <w:sz w:val="28"/>
          <w:szCs w:val="28"/>
        </w:rPr>
        <w:t>4</w:t>
      </w:r>
      <w:r w:rsidRPr="003568DE">
        <w:rPr>
          <w:rFonts w:asciiTheme="majorHAnsi" w:hAnsiTheme="majorHAnsi"/>
          <w:b/>
          <w:noProof/>
          <w:color w:val="44546A" w:themeColor="text2"/>
          <w:sz w:val="28"/>
          <w:szCs w:val="28"/>
          <w:vertAlign w:val="superscript"/>
        </w:rPr>
        <w:t>th</w:t>
      </w:r>
      <w:r>
        <w:rPr>
          <w:rFonts w:asciiTheme="majorHAnsi" w:hAnsiTheme="majorHAnsi"/>
          <w:b/>
          <w:noProof/>
          <w:color w:val="44546A" w:themeColor="text2"/>
          <w:sz w:val="28"/>
          <w:szCs w:val="28"/>
        </w:rPr>
        <w:t>-5</w:t>
      </w:r>
      <w:r w:rsidRPr="003568DE">
        <w:rPr>
          <w:rFonts w:asciiTheme="majorHAnsi" w:hAnsiTheme="majorHAnsi"/>
          <w:b/>
          <w:noProof/>
          <w:color w:val="44546A" w:themeColor="text2"/>
          <w:sz w:val="28"/>
          <w:szCs w:val="28"/>
          <w:vertAlign w:val="superscript"/>
        </w:rPr>
        <w:t>th</w:t>
      </w:r>
      <w:r>
        <w:rPr>
          <w:rFonts w:asciiTheme="majorHAnsi" w:hAnsiTheme="majorHAnsi"/>
          <w:b/>
          <w:noProof/>
          <w:color w:val="44546A" w:themeColor="text2"/>
          <w:sz w:val="28"/>
          <w:szCs w:val="28"/>
        </w:rPr>
        <w:t xml:space="preserve"> Grade Instructional Design</w:t>
      </w:r>
      <w:r>
        <w:rPr>
          <w:rFonts w:asciiTheme="majorHAnsi" w:hAnsiTheme="majorHAnsi"/>
          <w:noProof/>
          <w:sz w:val="22"/>
          <w:szCs w:val="22"/>
        </w:rPr>
        <w:br/>
        <w:t xml:space="preserve">We have the opportunity to ensure that our fourth and fifth grade students have built their capacity as readers to the point that they are ready to enter middle school.  </w:t>
      </w:r>
      <w:r w:rsidR="00FD4418">
        <w:rPr>
          <w:rFonts w:asciiTheme="majorHAnsi" w:hAnsiTheme="majorHAnsi"/>
          <w:noProof/>
          <w:sz w:val="22"/>
          <w:szCs w:val="22"/>
        </w:rPr>
        <w:t xml:space="preserve">To ensure that time for literacy instruction is used well, we have developed the </w:t>
      </w:r>
      <w:r w:rsidR="00927C48">
        <w:rPr>
          <w:rFonts w:asciiTheme="majorHAnsi" w:hAnsiTheme="majorHAnsi"/>
          <w:noProof/>
          <w:sz w:val="22"/>
          <w:szCs w:val="22"/>
        </w:rPr>
        <w:t>4</w:t>
      </w:r>
      <w:r w:rsidR="00927C48" w:rsidRPr="003568DE">
        <w:rPr>
          <w:rFonts w:asciiTheme="majorHAnsi" w:hAnsiTheme="majorHAnsi"/>
          <w:noProof/>
          <w:sz w:val="22"/>
          <w:szCs w:val="22"/>
          <w:vertAlign w:val="superscript"/>
        </w:rPr>
        <w:t>th</w:t>
      </w:r>
      <w:r w:rsidR="00927C48">
        <w:rPr>
          <w:rFonts w:asciiTheme="majorHAnsi" w:hAnsiTheme="majorHAnsi"/>
          <w:noProof/>
          <w:sz w:val="22"/>
          <w:szCs w:val="22"/>
        </w:rPr>
        <w:t xml:space="preserve"> and 5</w:t>
      </w:r>
      <w:r w:rsidR="00927C48" w:rsidRPr="003568DE">
        <w:rPr>
          <w:rFonts w:asciiTheme="majorHAnsi" w:hAnsiTheme="majorHAnsi"/>
          <w:noProof/>
          <w:sz w:val="22"/>
          <w:szCs w:val="22"/>
          <w:vertAlign w:val="superscript"/>
        </w:rPr>
        <w:t>th</w:t>
      </w:r>
      <w:r w:rsidR="00927C48">
        <w:rPr>
          <w:rFonts w:asciiTheme="majorHAnsi" w:hAnsiTheme="majorHAnsi"/>
          <w:noProof/>
          <w:sz w:val="22"/>
          <w:szCs w:val="22"/>
        </w:rPr>
        <w:t xml:space="preserve"> grade </w:t>
      </w:r>
      <w:r w:rsidR="00FD4418">
        <w:rPr>
          <w:rFonts w:asciiTheme="majorHAnsi" w:hAnsiTheme="majorHAnsi"/>
          <w:noProof/>
          <w:sz w:val="22"/>
          <w:szCs w:val="22"/>
        </w:rPr>
        <w:t>CLIP instructional design.  It clearly lays out how to leverage time and effective lesson design in the literacy block.</w:t>
      </w:r>
    </w:p>
    <w:p w14:paraId="4A2F6A80" w14:textId="77777777" w:rsidR="001D0011" w:rsidRPr="00006609" w:rsidRDefault="001D0011" w:rsidP="001D0011">
      <w:pPr>
        <w:rPr>
          <w:rFonts w:asciiTheme="majorHAnsi" w:hAnsiTheme="majorHAnsi"/>
          <w:noProof/>
          <w:sz w:val="22"/>
          <w:szCs w:val="22"/>
        </w:rPr>
      </w:pPr>
      <w:r>
        <w:rPr>
          <w:rFonts w:asciiTheme="majorHAnsi" w:hAnsiTheme="majorHAnsi"/>
          <w:noProof/>
          <w:sz w:val="22"/>
          <w:szCs w:val="22"/>
        </w:rPr>
        <w:t xml:space="preserve">The purpose of this instructional design is to ensure that </w:t>
      </w:r>
      <w:r>
        <w:rPr>
          <w:rFonts w:asciiTheme="majorHAnsi" w:hAnsiTheme="majorHAnsi"/>
          <w:b/>
          <w:noProof/>
          <w:sz w:val="22"/>
          <w:szCs w:val="22"/>
          <w:u w:val="single"/>
        </w:rPr>
        <w:t>all</w:t>
      </w:r>
      <w:r>
        <w:rPr>
          <w:rFonts w:asciiTheme="majorHAnsi" w:hAnsiTheme="majorHAnsi"/>
          <w:noProof/>
          <w:sz w:val="22"/>
          <w:szCs w:val="22"/>
        </w:rPr>
        <w:t xml:space="preserve">  4</w:t>
      </w:r>
      <w:r w:rsidRPr="003568DE">
        <w:rPr>
          <w:rFonts w:asciiTheme="majorHAnsi" w:hAnsiTheme="majorHAnsi"/>
          <w:noProof/>
          <w:sz w:val="22"/>
          <w:szCs w:val="22"/>
          <w:vertAlign w:val="superscript"/>
        </w:rPr>
        <w:t>th</w:t>
      </w:r>
      <w:r>
        <w:rPr>
          <w:rFonts w:asciiTheme="majorHAnsi" w:hAnsiTheme="majorHAnsi"/>
          <w:noProof/>
          <w:sz w:val="22"/>
          <w:szCs w:val="22"/>
        </w:rPr>
        <w:t xml:space="preserve"> and 5</w:t>
      </w:r>
      <w:r w:rsidRPr="003568DE">
        <w:rPr>
          <w:rFonts w:asciiTheme="majorHAnsi" w:hAnsiTheme="majorHAnsi"/>
          <w:noProof/>
          <w:sz w:val="22"/>
          <w:szCs w:val="22"/>
          <w:vertAlign w:val="superscript"/>
        </w:rPr>
        <w:t>th</w:t>
      </w:r>
      <w:r>
        <w:rPr>
          <w:rFonts w:asciiTheme="majorHAnsi" w:hAnsiTheme="majorHAnsi"/>
          <w:noProof/>
          <w:sz w:val="22"/>
          <w:szCs w:val="22"/>
        </w:rPr>
        <w:t xml:space="preserve"> grade students receive the high-quality instruction to meet our vision for </w:t>
      </w:r>
      <w:r w:rsidR="00A626A4">
        <w:rPr>
          <w:rFonts w:asciiTheme="majorHAnsi" w:hAnsiTheme="majorHAnsi"/>
          <w:noProof/>
          <w:sz w:val="22"/>
          <w:szCs w:val="22"/>
        </w:rPr>
        <w:t>effctive</w:t>
      </w:r>
      <w:r>
        <w:rPr>
          <w:rFonts w:asciiTheme="majorHAnsi" w:hAnsiTheme="majorHAnsi"/>
          <w:noProof/>
          <w:sz w:val="22"/>
          <w:szCs w:val="22"/>
        </w:rPr>
        <w:t xml:space="preserve"> literacy instruction.  This instructional design is </w:t>
      </w:r>
      <w:r>
        <w:rPr>
          <w:rFonts w:asciiTheme="majorHAnsi" w:hAnsiTheme="majorHAnsi"/>
          <w:i/>
          <w:noProof/>
          <w:sz w:val="22"/>
          <w:szCs w:val="22"/>
        </w:rPr>
        <w:t>not</w:t>
      </w:r>
      <w:r>
        <w:rPr>
          <w:rFonts w:asciiTheme="majorHAnsi" w:hAnsiTheme="majorHAnsi"/>
          <w:noProof/>
          <w:sz w:val="22"/>
          <w:szCs w:val="22"/>
        </w:rPr>
        <w:t xml:space="preserve"> intended to replace teachers’ professional judgment about how to spend time with their particular students but is intended to ensure that all teachers can clearly define how a strong literacy block is paced and the components of a strong literacy block.</w:t>
      </w:r>
    </w:p>
    <w:p w14:paraId="18158EFD" w14:textId="77777777" w:rsidR="001D0011" w:rsidRPr="003508E2" w:rsidRDefault="001D0011" w:rsidP="001D0011">
      <w:pPr>
        <w:rPr>
          <w:rFonts w:asciiTheme="majorHAnsi" w:hAnsiTheme="majorHAnsi"/>
          <w:noProof/>
          <w:sz w:val="22"/>
          <w:szCs w:val="22"/>
        </w:rPr>
      </w:pPr>
      <w:r>
        <w:rPr>
          <w:rFonts w:asciiTheme="majorHAnsi" w:hAnsiTheme="majorHAnsi"/>
          <w:noProof/>
          <w:sz w:val="22"/>
          <w:szCs w:val="22"/>
        </w:rPr>
        <w:t xml:space="preserve">All fourth and fifth grade  teachers should ensure that their literacy (reading and writing) block is 120 minutes long.  Teachers should use </w:t>
      </w:r>
      <w:r w:rsidRPr="003508E2">
        <w:rPr>
          <w:rFonts w:asciiTheme="majorHAnsi" w:hAnsiTheme="majorHAnsi"/>
          <w:b/>
          <w:noProof/>
          <w:sz w:val="22"/>
          <w:szCs w:val="22"/>
        </w:rPr>
        <w:t>the gradual release of responsibility model</w:t>
      </w:r>
      <w:r>
        <w:rPr>
          <w:rFonts w:asciiTheme="majorHAnsi" w:hAnsiTheme="majorHAnsi"/>
          <w:noProof/>
          <w:sz w:val="22"/>
          <w:szCs w:val="22"/>
        </w:rPr>
        <w:t xml:space="preserve"> (“I do, we do, they do, you do”) </w:t>
      </w:r>
      <w:r w:rsidRPr="003508E2">
        <w:rPr>
          <w:rFonts w:asciiTheme="majorHAnsi" w:hAnsiTheme="majorHAnsi"/>
          <w:b/>
          <w:noProof/>
          <w:sz w:val="22"/>
          <w:szCs w:val="22"/>
        </w:rPr>
        <w:t>to ensure that students have the opportunity to read, write,</w:t>
      </w:r>
      <w:r>
        <w:rPr>
          <w:rFonts w:asciiTheme="majorHAnsi" w:hAnsiTheme="majorHAnsi"/>
          <w:b/>
          <w:noProof/>
          <w:sz w:val="22"/>
          <w:szCs w:val="22"/>
        </w:rPr>
        <w:t xml:space="preserve"> discuss </w:t>
      </w:r>
      <w:r w:rsidRPr="003508E2">
        <w:rPr>
          <w:rFonts w:asciiTheme="majorHAnsi" w:hAnsiTheme="majorHAnsi"/>
          <w:b/>
          <w:noProof/>
          <w:sz w:val="22"/>
          <w:szCs w:val="22"/>
        </w:rPr>
        <w:t>and think about complex texts</w:t>
      </w:r>
      <w:r>
        <w:rPr>
          <w:rFonts w:asciiTheme="majorHAnsi" w:hAnsiTheme="majorHAnsi"/>
          <w:b/>
          <w:noProof/>
          <w:sz w:val="22"/>
          <w:szCs w:val="22"/>
        </w:rPr>
        <w:t xml:space="preserve">, </w:t>
      </w:r>
      <w:r>
        <w:rPr>
          <w:rFonts w:asciiTheme="majorHAnsi" w:hAnsiTheme="majorHAnsi"/>
          <w:noProof/>
          <w:sz w:val="22"/>
          <w:szCs w:val="22"/>
        </w:rPr>
        <w:t xml:space="preserve">as described in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and in the </w:t>
      </w:r>
      <w:hyperlink w:anchor="_PreK-3_Observation_Look" w:history="1">
        <w:r>
          <w:rPr>
            <w:rStyle w:val="Hyperlink"/>
            <w:rFonts w:asciiTheme="majorHAnsi" w:hAnsiTheme="majorHAnsi"/>
            <w:noProof/>
            <w:sz w:val="22"/>
            <w:szCs w:val="22"/>
          </w:rPr>
          <w:t>4</w:t>
        </w:r>
        <w:r w:rsidRPr="003568DE">
          <w:rPr>
            <w:rStyle w:val="Hyperlink"/>
            <w:rFonts w:asciiTheme="majorHAnsi" w:hAnsiTheme="majorHAnsi"/>
            <w:noProof/>
            <w:sz w:val="22"/>
            <w:szCs w:val="22"/>
            <w:vertAlign w:val="superscript"/>
          </w:rPr>
          <w:t>th</w:t>
        </w:r>
        <w:r>
          <w:rPr>
            <w:rStyle w:val="Hyperlink"/>
            <w:rFonts w:asciiTheme="majorHAnsi" w:hAnsiTheme="majorHAnsi"/>
            <w:noProof/>
            <w:sz w:val="22"/>
            <w:szCs w:val="22"/>
          </w:rPr>
          <w:t>-5</w:t>
        </w:r>
        <w:r w:rsidRPr="003568DE">
          <w:rPr>
            <w:rStyle w:val="Hyperlink"/>
            <w:rFonts w:asciiTheme="majorHAnsi" w:hAnsiTheme="majorHAnsi"/>
            <w:noProof/>
            <w:sz w:val="22"/>
            <w:szCs w:val="22"/>
            <w:vertAlign w:val="superscript"/>
          </w:rPr>
          <w:t>th</w:t>
        </w:r>
        <w:r>
          <w:rPr>
            <w:rStyle w:val="Hyperlink"/>
            <w:rFonts w:asciiTheme="majorHAnsi" w:hAnsiTheme="majorHAnsi"/>
            <w:noProof/>
            <w:sz w:val="22"/>
            <w:szCs w:val="22"/>
          </w:rPr>
          <w:t xml:space="preserve"> Grade</w:t>
        </w:r>
        <w:r w:rsidRPr="003508E2">
          <w:rPr>
            <w:rStyle w:val="Hyperlink"/>
            <w:rFonts w:asciiTheme="majorHAnsi" w:hAnsiTheme="majorHAnsi"/>
            <w:noProof/>
            <w:sz w:val="22"/>
            <w:szCs w:val="22"/>
          </w:rPr>
          <w:t xml:space="preserve"> </w:t>
        </w:r>
        <w:r>
          <w:rPr>
            <w:rStyle w:val="Hyperlink"/>
            <w:rFonts w:asciiTheme="majorHAnsi" w:hAnsiTheme="majorHAnsi"/>
            <w:noProof/>
            <w:sz w:val="22"/>
            <w:szCs w:val="22"/>
          </w:rPr>
          <w:t>Observation</w:t>
        </w:r>
        <w:r w:rsidRPr="003508E2">
          <w:rPr>
            <w:rStyle w:val="Hyperlink"/>
            <w:rFonts w:asciiTheme="majorHAnsi" w:hAnsiTheme="majorHAnsi"/>
            <w:noProof/>
            <w:sz w:val="22"/>
            <w:szCs w:val="22"/>
          </w:rPr>
          <w:t xml:space="preserve"> Look Fors</w:t>
        </w:r>
      </w:hyperlink>
      <w:r>
        <w:rPr>
          <w:rFonts w:asciiTheme="majorHAnsi" w:hAnsiTheme="majorHAnsi"/>
          <w:noProof/>
          <w:sz w:val="22"/>
          <w:szCs w:val="22"/>
        </w:rPr>
        <w:t>.</w:t>
      </w:r>
    </w:p>
    <w:p w14:paraId="0E1B3543" w14:textId="77777777" w:rsidR="001D0011" w:rsidRDefault="001D0011" w:rsidP="001D0011">
      <w:pPr>
        <w:rPr>
          <w:rFonts w:asciiTheme="majorHAnsi" w:hAnsiTheme="majorHAnsi"/>
          <w:noProof/>
          <w:sz w:val="22"/>
          <w:szCs w:val="22"/>
        </w:rPr>
      </w:pPr>
      <w:r>
        <w:rPr>
          <w:rFonts w:asciiTheme="majorHAnsi" w:hAnsiTheme="majorHAnsi"/>
          <w:noProof/>
          <w:sz w:val="22"/>
          <w:szCs w:val="22"/>
        </w:rPr>
        <w:t>4</w:t>
      </w:r>
      <w:r w:rsidRPr="003568DE">
        <w:rPr>
          <w:rFonts w:asciiTheme="majorHAnsi" w:hAnsiTheme="majorHAnsi"/>
          <w:noProof/>
          <w:sz w:val="22"/>
          <w:szCs w:val="22"/>
          <w:vertAlign w:val="superscript"/>
        </w:rPr>
        <w:t>th</w:t>
      </w:r>
      <w:r>
        <w:rPr>
          <w:rFonts w:asciiTheme="majorHAnsi" w:hAnsiTheme="majorHAnsi"/>
          <w:noProof/>
          <w:sz w:val="22"/>
          <w:szCs w:val="22"/>
        </w:rPr>
        <w:t xml:space="preserve"> and 5</w:t>
      </w:r>
      <w:r w:rsidRPr="003568DE">
        <w:rPr>
          <w:rFonts w:asciiTheme="majorHAnsi" w:hAnsiTheme="majorHAnsi"/>
          <w:noProof/>
          <w:sz w:val="22"/>
          <w:szCs w:val="22"/>
          <w:vertAlign w:val="superscript"/>
        </w:rPr>
        <w:t>th</w:t>
      </w:r>
      <w:r>
        <w:rPr>
          <w:rFonts w:asciiTheme="majorHAnsi" w:hAnsiTheme="majorHAnsi"/>
          <w:noProof/>
          <w:sz w:val="22"/>
          <w:szCs w:val="22"/>
        </w:rPr>
        <w:t xml:space="preserve"> grade students should generally have the following experiences:</w:t>
      </w:r>
    </w:p>
    <w:tbl>
      <w:tblPr>
        <w:tblStyle w:val="GridTable4-Accent51"/>
        <w:tblW w:w="0" w:type="auto"/>
        <w:jc w:val="center"/>
        <w:tblLook w:val="04A0" w:firstRow="1" w:lastRow="0" w:firstColumn="1" w:lastColumn="0" w:noHBand="0" w:noVBand="1"/>
      </w:tblPr>
      <w:tblGrid>
        <w:gridCol w:w="1615"/>
        <w:gridCol w:w="3690"/>
        <w:gridCol w:w="4045"/>
      </w:tblGrid>
      <w:tr w:rsidR="001D0011" w14:paraId="21CB1FC0" w14:textId="77777777" w:rsidTr="001D00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44546A" w:themeFill="text2"/>
          </w:tcPr>
          <w:p w14:paraId="44D70B67" w14:textId="77777777" w:rsidR="001D0011" w:rsidRDefault="001D0011" w:rsidP="001D0011">
            <w:pPr>
              <w:rPr>
                <w:rFonts w:asciiTheme="majorHAnsi" w:hAnsiTheme="majorHAnsi"/>
                <w:noProof/>
                <w:sz w:val="22"/>
                <w:szCs w:val="22"/>
              </w:rPr>
            </w:pPr>
          </w:p>
        </w:tc>
        <w:tc>
          <w:tcPr>
            <w:tcW w:w="3690" w:type="dxa"/>
            <w:shd w:val="clear" w:color="auto" w:fill="44546A" w:themeFill="text2"/>
          </w:tcPr>
          <w:p w14:paraId="08DD53E0"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Reading</w:t>
            </w:r>
            <w:r w:rsidR="009D243D">
              <w:rPr>
                <w:rFonts w:asciiTheme="majorHAnsi" w:hAnsiTheme="majorHAnsi"/>
                <w:noProof/>
                <w:color w:val="FFFFFF" w:themeColor="background1"/>
                <w:sz w:val="22"/>
                <w:szCs w:val="22"/>
              </w:rPr>
              <w:t xml:space="preserve"> Appropriately Complex Texts</w:t>
            </w:r>
            <w:r>
              <w:rPr>
                <w:rStyle w:val="FootnoteReference"/>
                <w:rFonts w:asciiTheme="majorHAnsi" w:hAnsiTheme="majorHAnsi"/>
                <w:noProof/>
                <w:color w:val="FFFFFF" w:themeColor="background1"/>
                <w:sz w:val="22"/>
                <w:szCs w:val="22"/>
              </w:rPr>
              <w:footnoteReference w:id="25"/>
            </w:r>
          </w:p>
        </w:tc>
        <w:tc>
          <w:tcPr>
            <w:tcW w:w="4045" w:type="dxa"/>
            <w:shd w:val="clear" w:color="auto" w:fill="44546A" w:themeFill="text2"/>
          </w:tcPr>
          <w:p w14:paraId="2DE7699B"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Writing</w:t>
            </w:r>
            <w:r w:rsidR="009D243D">
              <w:rPr>
                <w:rFonts w:asciiTheme="majorHAnsi" w:hAnsiTheme="majorHAnsi"/>
                <w:noProof/>
                <w:color w:val="FFFFFF" w:themeColor="background1"/>
                <w:sz w:val="22"/>
                <w:szCs w:val="22"/>
              </w:rPr>
              <w:t xml:space="preserve"> Aboout Texts (and ELA)</w:t>
            </w:r>
            <w:r>
              <w:rPr>
                <w:rStyle w:val="FootnoteReference"/>
                <w:rFonts w:asciiTheme="majorHAnsi" w:hAnsiTheme="majorHAnsi"/>
                <w:noProof/>
                <w:color w:val="FFFFFF" w:themeColor="background1"/>
                <w:sz w:val="22"/>
                <w:szCs w:val="22"/>
              </w:rPr>
              <w:footnoteReference w:id="26"/>
            </w:r>
          </w:p>
        </w:tc>
      </w:tr>
      <w:tr w:rsidR="001D0011" w14:paraId="41B140C6" w14:textId="77777777" w:rsidTr="001D0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088DC452" w14:textId="77777777" w:rsidR="001D0011" w:rsidRDefault="001D0011" w:rsidP="001D0011">
            <w:pPr>
              <w:jc w:val="center"/>
              <w:rPr>
                <w:rFonts w:asciiTheme="majorHAnsi" w:hAnsiTheme="majorHAnsi"/>
                <w:noProof/>
                <w:sz w:val="22"/>
                <w:szCs w:val="22"/>
              </w:rPr>
            </w:pPr>
            <w:r>
              <w:rPr>
                <w:rFonts w:asciiTheme="majorHAnsi" w:hAnsiTheme="majorHAnsi"/>
                <w:noProof/>
                <w:sz w:val="22"/>
                <w:szCs w:val="22"/>
              </w:rPr>
              <w:t>Tier 1, Grade-Level Instruction for All Students</w:t>
            </w:r>
          </w:p>
        </w:tc>
      </w:tr>
      <w:tr w:rsidR="009D243D" w14:paraId="135E08AC" w14:textId="77777777" w:rsidTr="00B033A2">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480ED49B" w14:textId="77777777" w:rsidR="009D243D" w:rsidRDefault="009D243D" w:rsidP="009D243D">
            <w:pPr>
              <w:rPr>
                <w:rFonts w:asciiTheme="majorHAnsi" w:hAnsiTheme="majorHAnsi"/>
                <w:noProof/>
                <w:sz w:val="22"/>
                <w:szCs w:val="22"/>
              </w:rPr>
            </w:pPr>
            <w:r>
              <w:rPr>
                <w:rFonts w:asciiTheme="majorHAnsi" w:hAnsiTheme="majorHAnsi"/>
                <w:noProof/>
                <w:sz w:val="22"/>
                <w:szCs w:val="22"/>
              </w:rPr>
              <w:t>Whole Group</w:t>
            </w:r>
          </w:p>
        </w:tc>
        <w:tc>
          <w:tcPr>
            <w:tcW w:w="3690" w:type="dxa"/>
            <w:vAlign w:val="center"/>
          </w:tcPr>
          <w:p w14:paraId="7BFF0EA1" w14:textId="77777777" w:rsidR="009D243D" w:rsidRPr="00AD3219"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Collaborative reading of texts sequenced to build student knowledge</w:t>
            </w:r>
          </w:p>
        </w:tc>
        <w:tc>
          <w:tcPr>
            <w:tcW w:w="4045" w:type="dxa"/>
            <w:vAlign w:val="center"/>
          </w:tcPr>
          <w:p w14:paraId="02E12BE8"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Modeled and shared writing; modeling writing skills</w:t>
            </w:r>
          </w:p>
        </w:tc>
      </w:tr>
      <w:tr w:rsidR="009D243D" w14:paraId="14DFC425" w14:textId="77777777" w:rsidTr="00B03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197F7A77" w14:textId="77777777" w:rsidR="009D243D" w:rsidRDefault="009D243D" w:rsidP="009D243D">
            <w:pPr>
              <w:rPr>
                <w:rFonts w:asciiTheme="majorHAnsi" w:hAnsiTheme="majorHAnsi"/>
                <w:noProof/>
                <w:sz w:val="22"/>
                <w:szCs w:val="22"/>
              </w:rPr>
            </w:pPr>
            <w:r>
              <w:rPr>
                <w:rFonts w:asciiTheme="majorHAnsi" w:hAnsiTheme="majorHAnsi"/>
                <w:noProof/>
                <w:sz w:val="22"/>
                <w:szCs w:val="22"/>
              </w:rPr>
              <w:t>Small Group</w:t>
            </w:r>
          </w:p>
        </w:tc>
        <w:tc>
          <w:tcPr>
            <w:tcW w:w="3690" w:type="dxa"/>
            <w:vAlign w:val="center"/>
          </w:tcPr>
          <w:p w14:paraId="4A89F8C1" w14:textId="77777777" w:rsidR="009D243D" w:rsidRPr="009D243D" w:rsidRDefault="009D243D" w:rsidP="009D243D">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Homogeneous and heterogeneous groupings; practice and apply skills to read appropriately complex texts</w:t>
            </w:r>
          </w:p>
        </w:tc>
        <w:tc>
          <w:tcPr>
            <w:tcW w:w="4045" w:type="dxa"/>
            <w:vAlign w:val="center"/>
          </w:tcPr>
          <w:p w14:paraId="2A18CF91" w14:textId="77777777" w:rsidR="009D243D" w:rsidRPr="009D243D" w:rsidRDefault="009D243D" w:rsidP="009D243D">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Independent and group writing; practice and apply skills</w:t>
            </w:r>
          </w:p>
        </w:tc>
      </w:tr>
      <w:tr w:rsidR="009D243D" w14:paraId="1C8671F0" w14:textId="77777777" w:rsidTr="00B033A2">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67748A71" w14:textId="77777777" w:rsidR="009D243D" w:rsidRDefault="009D243D" w:rsidP="009D243D">
            <w:pPr>
              <w:rPr>
                <w:rFonts w:asciiTheme="majorHAnsi" w:hAnsiTheme="majorHAnsi"/>
                <w:noProof/>
                <w:sz w:val="22"/>
                <w:szCs w:val="22"/>
              </w:rPr>
            </w:pPr>
            <w:r>
              <w:rPr>
                <w:rFonts w:asciiTheme="majorHAnsi" w:hAnsiTheme="majorHAnsi"/>
                <w:noProof/>
                <w:sz w:val="22"/>
                <w:szCs w:val="22"/>
              </w:rPr>
              <w:t>Whole Group</w:t>
            </w:r>
          </w:p>
        </w:tc>
        <w:tc>
          <w:tcPr>
            <w:tcW w:w="3690" w:type="dxa"/>
            <w:vAlign w:val="center"/>
          </w:tcPr>
          <w:p w14:paraId="7CF00A6E"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and assessment</w:t>
            </w:r>
          </w:p>
        </w:tc>
        <w:tc>
          <w:tcPr>
            <w:tcW w:w="4045" w:type="dxa"/>
            <w:vAlign w:val="center"/>
          </w:tcPr>
          <w:p w14:paraId="1FCD280E"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assessment, sharing of student work</w:t>
            </w:r>
          </w:p>
        </w:tc>
      </w:tr>
    </w:tbl>
    <w:p w14:paraId="6CCDB749" w14:textId="77777777" w:rsidR="001D0011" w:rsidRDefault="001D0011" w:rsidP="001D0011">
      <w:pPr>
        <w:spacing w:after="160" w:line="259" w:lineRule="auto"/>
        <w:rPr>
          <w:rFonts w:asciiTheme="majorHAnsi" w:hAnsiTheme="majorHAnsi"/>
          <w:b/>
          <w:noProof/>
          <w:color w:val="44546A" w:themeColor="text2"/>
          <w:sz w:val="28"/>
          <w:szCs w:val="28"/>
        </w:rPr>
      </w:pPr>
      <w:r>
        <w:rPr>
          <w:rFonts w:asciiTheme="majorHAnsi" w:hAnsiTheme="majorHAnsi"/>
          <w:b/>
          <w:noProof/>
          <w:color w:val="44546A" w:themeColor="text2"/>
          <w:sz w:val="28"/>
          <w:szCs w:val="28"/>
        </w:rPr>
        <w:br w:type="page"/>
      </w:r>
    </w:p>
    <w:p w14:paraId="2AFD6714" w14:textId="291D931D" w:rsidR="001D0011" w:rsidRDefault="007F3B69" w:rsidP="001D0011">
      <w:pPr>
        <w:rPr>
          <w:rFonts w:asciiTheme="majorHAnsi" w:hAnsiTheme="majorHAnsi"/>
          <w:b/>
          <w:noProof/>
          <w:color w:val="44546A" w:themeColor="text2"/>
          <w:sz w:val="28"/>
          <w:szCs w:val="28"/>
        </w:rPr>
      </w:pPr>
      <w:r w:rsidRPr="006C3068">
        <w:rPr>
          <w:rFonts w:asciiTheme="majorHAnsi" w:eastAsiaTheme="minorHAnsi" w:hAnsiTheme="majorHAnsi" w:cstheme="minorBidi"/>
          <w:i/>
          <w:noProof/>
          <w:color w:val="auto"/>
          <w:sz w:val="22"/>
          <w:szCs w:val="22"/>
        </w:rPr>
        <w:lastRenderedPageBreak/>
        <w:drawing>
          <wp:anchor distT="0" distB="0" distL="114300" distR="114300" simplePos="0" relativeHeight="251731968" behindDoc="0" locked="0" layoutInCell="1" allowOverlap="1" wp14:anchorId="0F91DF0B" wp14:editId="7FE7B26D">
            <wp:simplePos x="0" y="0"/>
            <wp:positionH relativeFrom="column">
              <wp:posOffset>3540125</wp:posOffset>
            </wp:positionH>
            <wp:positionV relativeFrom="paragraph">
              <wp:posOffset>331470</wp:posOffset>
            </wp:positionV>
            <wp:extent cx="3422650" cy="2908300"/>
            <wp:effectExtent l="0" t="0" r="6350" b="635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2650" cy="2908300"/>
                    </a:xfrm>
                    <a:prstGeom prst="rect">
                      <a:avLst/>
                    </a:prstGeom>
                    <a:noFill/>
                    <a:ln>
                      <a:noFill/>
                    </a:ln>
                  </pic:spPr>
                </pic:pic>
              </a:graphicData>
            </a:graphic>
          </wp:anchor>
        </w:drawing>
      </w:r>
      <w:r w:rsidR="001D0011">
        <w:rPr>
          <w:rFonts w:asciiTheme="majorHAnsi" w:hAnsiTheme="majorHAnsi"/>
          <w:b/>
          <w:noProof/>
          <w:color w:val="44546A" w:themeColor="text2"/>
          <w:sz w:val="28"/>
          <w:szCs w:val="28"/>
        </w:rPr>
        <w:t>6</w:t>
      </w:r>
      <w:r w:rsidR="001D0011" w:rsidRPr="003568DE">
        <w:rPr>
          <w:rFonts w:asciiTheme="majorHAnsi" w:hAnsiTheme="majorHAnsi"/>
          <w:b/>
          <w:noProof/>
          <w:color w:val="44546A" w:themeColor="text2"/>
          <w:sz w:val="28"/>
          <w:szCs w:val="28"/>
          <w:vertAlign w:val="superscript"/>
        </w:rPr>
        <w:t>th</w:t>
      </w:r>
      <w:r w:rsidR="001D0011">
        <w:rPr>
          <w:rFonts w:asciiTheme="majorHAnsi" w:hAnsiTheme="majorHAnsi"/>
          <w:b/>
          <w:noProof/>
          <w:color w:val="44546A" w:themeColor="text2"/>
          <w:sz w:val="28"/>
          <w:szCs w:val="28"/>
        </w:rPr>
        <w:t>-8</w:t>
      </w:r>
      <w:r w:rsidR="001D0011" w:rsidRPr="003568DE">
        <w:rPr>
          <w:rFonts w:asciiTheme="majorHAnsi" w:hAnsiTheme="majorHAnsi"/>
          <w:b/>
          <w:noProof/>
          <w:color w:val="44546A" w:themeColor="text2"/>
          <w:sz w:val="28"/>
          <w:szCs w:val="28"/>
          <w:vertAlign w:val="superscript"/>
        </w:rPr>
        <w:t>th</w:t>
      </w:r>
      <w:r w:rsidR="001D0011">
        <w:rPr>
          <w:rFonts w:asciiTheme="majorHAnsi" w:hAnsiTheme="majorHAnsi"/>
          <w:b/>
          <w:noProof/>
          <w:color w:val="44546A" w:themeColor="text2"/>
          <w:sz w:val="28"/>
          <w:szCs w:val="28"/>
        </w:rPr>
        <w:t xml:space="preserve"> Grade Observation Look Fors</w:t>
      </w:r>
      <w:r w:rsidR="00055DD3">
        <w:rPr>
          <w:rFonts w:asciiTheme="majorHAnsi" w:hAnsiTheme="majorHAnsi"/>
          <w:b/>
          <w:noProof/>
          <w:color w:val="44546A" w:themeColor="text2"/>
          <w:sz w:val="28"/>
          <w:szCs w:val="28"/>
        </w:rPr>
        <w:t xml:space="preserve"> </w:t>
      </w:r>
    </w:p>
    <w:p w14:paraId="566831F9" w14:textId="05585766"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Our collective goal is to ensure our students graduate ready for college and career.  This will require a comprehensive, integrated approach to literacy instruction that ensures that students become college and career ready readers, writers, and communicators.  To achieve this, students must receive literacy instruction aligned to each of the elements of effective literacy program seen in the figure to the right.</w:t>
      </w:r>
    </w:p>
    <w:p w14:paraId="7651F0C6"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This </w:t>
      </w:r>
      <w:r w:rsidR="00FD4418">
        <w:rPr>
          <w:rFonts w:asciiTheme="majorHAnsi" w:eastAsiaTheme="minorHAnsi" w:hAnsiTheme="majorHAnsi" w:cstheme="minorBidi"/>
          <w:color w:val="auto"/>
          <w:sz w:val="22"/>
          <w:szCs w:val="22"/>
        </w:rPr>
        <w:t xml:space="preserve">planning and </w:t>
      </w:r>
      <w:r w:rsidRPr="006C3068">
        <w:rPr>
          <w:rFonts w:asciiTheme="majorHAnsi" w:eastAsiaTheme="minorHAnsi" w:hAnsiTheme="majorHAnsi" w:cstheme="minorBidi"/>
          <w:color w:val="auto"/>
          <w:sz w:val="22"/>
          <w:szCs w:val="22"/>
        </w:rPr>
        <w:t>coaching tool is for teachers and those who support teachers in Shelby County to build their understanding and experience with College and Career Ready (CCR)</w:t>
      </w:r>
      <w:r w:rsidRPr="006C3068">
        <w:rPr>
          <w:rFonts w:asciiTheme="majorHAnsi" w:eastAsiaTheme="minorHAnsi" w:hAnsiTheme="majorHAnsi" w:cstheme="minorBidi"/>
          <w:color w:val="auto"/>
          <w:sz w:val="22"/>
          <w:szCs w:val="22"/>
          <w:vertAlign w:val="superscript"/>
        </w:rPr>
        <w:footnoteReference w:id="27"/>
      </w:r>
      <w:r w:rsidRPr="006C3068">
        <w:rPr>
          <w:rFonts w:asciiTheme="majorHAnsi" w:eastAsiaTheme="minorHAnsi" w:hAnsiTheme="majorHAnsi" w:cstheme="minorBidi"/>
          <w:color w:val="auto"/>
          <w:sz w:val="22"/>
          <w:szCs w:val="22"/>
        </w:rPr>
        <w:t xml:space="preserve"> instruction aligned to the Comprehensive Literacy Improvement Plan.  Designed as a developmental tool, it can be used for planning, reflection, collaboration, and coaching. </w:t>
      </w:r>
    </w:p>
    <w:p w14:paraId="408EDB88"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The three CCR shifts in instruction for ELA/Literacy provide the framing for this tool: </w:t>
      </w:r>
    </w:p>
    <w:p w14:paraId="4388D722" w14:textId="77777777" w:rsidR="001D0011" w:rsidRPr="006C3068" w:rsidRDefault="001D0011" w:rsidP="001D0011">
      <w:pPr>
        <w:spacing w:after="160" w:line="259" w:lineRule="auto"/>
        <w:ind w:left="360"/>
        <w:contextualSpacing/>
        <w:rPr>
          <w:rFonts w:asciiTheme="majorHAnsi" w:eastAsiaTheme="minorHAnsi" w:hAnsiTheme="majorHAnsi" w:cstheme="minorBidi"/>
          <w:color w:val="auto"/>
          <w:sz w:val="22"/>
          <w:szCs w:val="22"/>
        </w:rPr>
      </w:pPr>
      <w:r>
        <w:rPr>
          <w:rFonts w:asciiTheme="majorHAnsi" w:eastAsiaTheme="minorHAnsi" w:hAnsiTheme="majorHAnsi" w:cstheme="minorBidi"/>
          <w:color w:val="auto"/>
          <w:sz w:val="22"/>
          <w:szCs w:val="22"/>
        </w:rPr>
        <w:t xml:space="preserve">(1) </w:t>
      </w:r>
      <w:r w:rsidRPr="006C3068">
        <w:rPr>
          <w:rFonts w:asciiTheme="majorHAnsi" w:eastAsiaTheme="minorHAnsi" w:hAnsiTheme="majorHAnsi" w:cstheme="minorBidi"/>
          <w:color w:val="auto"/>
          <w:sz w:val="22"/>
          <w:szCs w:val="22"/>
        </w:rPr>
        <w:t>Regular practice with complex text and its academic language.</w:t>
      </w:r>
    </w:p>
    <w:p w14:paraId="73B20E50" w14:textId="77777777" w:rsidR="001D0011" w:rsidRPr="00FF768C" w:rsidRDefault="001D0011" w:rsidP="001C7205">
      <w:pPr>
        <w:pStyle w:val="ListParagraph"/>
        <w:numPr>
          <w:ilvl w:val="0"/>
          <w:numId w:val="37"/>
        </w:numPr>
        <w:spacing w:after="160" w:line="259" w:lineRule="auto"/>
        <w:rPr>
          <w:rFonts w:asciiTheme="majorHAnsi" w:eastAsiaTheme="minorHAnsi" w:hAnsiTheme="majorHAnsi" w:cstheme="minorBidi"/>
          <w:color w:val="auto"/>
          <w:sz w:val="22"/>
          <w:szCs w:val="22"/>
        </w:rPr>
      </w:pPr>
      <w:r w:rsidRPr="00FF768C">
        <w:rPr>
          <w:rFonts w:asciiTheme="majorHAnsi" w:eastAsiaTheme="minorHAnsi" w:hAnsiTheme="majorHAnsi" w:cstheme="minorBidi"/>
          <w:color w:val="auto"/>
          <w:sz w:val="22"/>
          <w:szCs w:val="22"/>
        </w:rPr>
        <w:t xml:space="preserve">Reading, writing, and speaking grounded in evidence from text, both literary and informational. </w:t>
      </w:r>
    </w:p>
    <w:p w14:paraId="10DC0089" w14:textId="77777777" w:rsidR="001D0011" w:rsidRPr="006C3068" w:rsidRDefault="001D0011" w:rsidP="001C7205">
      <w:pPr>
        <w:numPr>
          <w:ilvl w:val="0"/>
          <w:numId w:val="37"/>
        </w:numPr>
        <w:spacing w:after="160" w:line="259" w:lineRule="auto"/>
        <w:contextualSpacing/>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Building knowledge through content-rich nonfiction.</w:t>
      </w:r>
      <w:r>
        <w:rPr>
          <w:rFonts w:asciiTheme="majorHAnsi" w:eastAsiaTheme="minorHAnsi" w:hAnsiTheme="majorHAnsi" w:cstheme="minorBidi"/>
          <w:color w:val="auto"/>
          <w:sz w:val="22"/>
          <w:szCs w:val="22"/>
        </w:rPr>
        <w:br/>
      </w:r>
    </w:p>
    <w:p w14:paraId="630D49C8"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The Core Actions and indicators should be evidenced in planning and observable in instruction.  For each lesson, evidence might include a lesson plan, exercises, tasks and assessments, teacher instruction, student discussion and behavior, and student work.  Although many indicators will be observable during the course of a lesson, there may be times when a lesson is appropriately focused on a smaller set of objectives or only a portion of a lesson is observed, leaving some indicators blank.</w:t>
      </w:r>
    </w:p>
    <w:p w14:paraId="0FD45879" w14:textId="77777777" w:rsidR="001D0011" w:rsidRPr="006C3068" w:rsidRDefault="001D0011" w:rsidP="001D0011">
      <w:pPr>
        <w:spacing w:after="160" w:line="259" w:lineRule="auto"/>
        <w:rPr>
          <w:rFonts w:asciiTheme="majorHAnsi" w:eastAsiaTheme="minorHAnsi" w:hAnsiTheme="majorHAnsi" w:cstheme="minorBidi"/>
          <w:i/>
          <w:color w:val="auto"/>
          <w:sz w:val="22"/>
          <w:szCs w:val="22"/>
        </w:rPr>
      </w:pPr>
      <w:r w:rsidRPr="006C3068">
        <w:rPr>
          <w:rFonts w:asciiTheme="majorHAnsi" w:eastAsiaTheme="minorHAnsi" w:hAnsiTheme="majorHAnsi" w:cstheme="minorBidi"/>
          <w:i/>
          <w:color w:val="auto"/>
          <w:sz w:val="22"/>
          <w:szCs w:val="22"/>
        </w:rPr>
        <w:br w:type="page"/>
      </w:r>
    </w:p>
    <w:p w14:paraId="6052D320" w14:textId="77777777" w:rsidR="001D0011" w:rsidRDefault="001D0011" w:rsidP="001D0011">
      <w:pPr>
        <w:spacing w:after="160" w:line="259" w:lineRule="auto"/>
        <w:rPr>
          <w:rFonts w:asciiTheme="minorHAnsi" w:eastAsiaTheme="minorHAnsi" w:hAnsiTheme="minorHAnsi" w:cstheme="minorBidi"/>
          <w:i/>
          <w:noProof/>
          <w:color w:val="auto"/>
          <w:sz w:val="22"/>
          <w:szCs w:val="22"/>
        </w:rPr>
      </w:pPr>
      <w:r w:rsidRPr="00F008A5">
        <w:rPr>
          <w:rFonts w:asciiTheme="minorHAnsi" w:eastAsiaTheme="minorHAnsi" w:hAnsiTheme="minorHAnsi" w:cstheme="minorBidi"/>
          <w:i/>
          <w:noProof/>
          <w:color w:val="auto"/>
          <w:sz w:val="22"/>
          <w:szCs w:val="22"/>
        </w:rPr>
        <w:lastRenderedPageBreak/>
        <w:drawing>
          <wp:inline distT="0" distB="0" distL="0" distR="0" wp14:anchorId="5BE48911" wp14:editId="696B4ADB">
            <wp:extent cx="6443003" cy="434340"/>
            <wp:effectExtent l="0" t="0" r="15240" b="3810"/>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tbl>
      <w:tblPr>
        <w:tblStyle w:val="TableGrid1"/>
        <w:tblW w:w="10021" w:type="dxa"/>
        <w:tblLook w:val="04A0" w:firstRow="1" w:lastRow="0" w:firstColumn="1" w:lastColumn="0" w:noHBand="0" w:noVBand="1"/>
      </w:tblPr>
      <w:tblGrid>
        <w:gridCol w:w="4939"/>
        <w:gridCol w:w="5082"/>
      </w:tblGrid>
      <w:tr w:rsidR="001D0011" w:rsidRPr="00F008A5" w14:paraId="696EC62D" w14:textId="77777777" w:rsidTr="001D0011">
        <w:trPr>
          <w:trHeight w:val="282"/>
        </w:trPr>
        <w:tc>
          <w:tcPr>
            <w:tcW w:w="4939" w:type="dxa"/>
          </w:tcPr>
          <w:p w14:paraId="647A632A"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82" w:type="dxa"/>
          </w:tcPr>
          <w:p w14:paraId="463B3BB7"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1D0011" w:rsidRPr="00F008A5" w14:paraId="15479EAC" w14:textId="77777777" w:rsidTr="001D0011">
        <w:trPr>
          <w:trHeight w:val="271"/>
        </w:trPr>
        <w:tc>
          <w:tcPr>
            <w:tcW w:w="4939" w:type="dxa"/>
          </w:tcPr>
          <w:p w14:paraId="59B59F5D" w14:textId="77777777" w:rsidR="001D0011" w:rsidRPr="00155E1D" w:rsidRDefault="001D0011" w:rsidP="001C7205">
            <w:pPr>
              <w:numPr>
                <w:ilvl w:val="0"/>
                <w:numId w:val="28"/>
              </w:numPr>
              <w:spacing w:after="0"/>
              <w:ind w:left="517" w:hanging="450"/>
              <w:contextualSpacing/>
              <w:rPr>
                <w:rFonts w:ascii="Calibri" w:eastAsiaTheme="minorHAnsi" w:hAnsi="Calibri" w:cstheme="minorBidi"/>
                <w:color w:val="auto"/>
                <w:sz w:val="17"/>
                <w:szCs w:val="17"/>
              </w:rPr>
            </w:pPr>
            <w:r w:rsidRPr="00F643EC">
              <w:rPr>
                <w:rFonts w:ascii="Calibri" w:eastAsiaTheme="minorHAnsi" w:hAnsi="Calibri" w:cstheme="minorBidi"/>
                <w:color w:val="auto"/>
                <w:sz w:val="20"/>
                <w:szCs w:val="17"/>
              </w:rPr>
              <w:t>The teacher has a dedicated literacy block t</w:t>
            </w:r>
            <w:r w:rsidR="00F643EC">
              <w:rPr>
                <w:rFonts w:ascii="Calibri" w:eastAsiaTheme="minorHAnsi" w:hAnsi="Calibri" w:cstheme="minorBidi"/>
                <w:color w:val="auto"/>
                <w:sz w:val="20"/>
                <w:szCs w:val="17"/>
              </w:rPr>
              <w:t xml:space="preserve">hat lasts </w:t>
            </w:r>
            <w:r w:rsidR="00F643EC" w:rsidRPr="00B34DC8">
              <w:rPr>
                <w:rFonts w:ascii="Calibri" w:eastAsiaTheme="minorHAnsi" w:hAnsi="Calibri" w:cstheme="minorBidi"/>
                <w:color w:val="auto"/>
                <w:sz w:val="20"/>
                <w:szCs w:val="17"/>
              </w:rPr>
              <w:t>for the duration of the class period</w:t>
            </w:r>
            <w:r w:rsidRPr="00F643EC">
              <w:rPr>
                <w:rFonts w:ascii="Calibri" w:eastAsiaTheme="minorHAnsi" w:hAnsi="Calibri" w:cstheme="minorBidi"/>
                <w:color w:val="FF0000"/>
                <w:sz w:val="20"/>
                <w:szCs w:val="17"/>
              </w:rPr>
              <w:t xml:space="preserve"> </w:t>
            </w:r>
            <w:r w:rsidRPr="00F643EC">
              <w:rPr>
                <w:rFonts w:ascii="Calibri" w:eastAsiaTheme="minorHAnsi" w:hAnsi="Calibri" w:cstheme="minorBidi"/>
                <w:color w:val="auto"/>
                <w:sz w:val="20"/>
                <w:szCs w:val="17"/>
              </w:rPr>
              <w:t>during which students access core/Tier 1 content.</w:t>
            </w:r>
          </w:p>
        </w:tc>
        <w:tc>
          <w:tcPr>
            <w:tcW w:w="5082" w:type="dxa"/>
            <w:vMerge w:val="restart"/>
          </w:tcPr>
          <w:p w14:paraId="27AF85A8" w14:textId="77777777" w:rsidR="001D0011" w:rsidRPr="00F008A5" w:rsidRDefault="001D0011" w:rsidP="001D0011">
            <w:pPr>
              <w:spacing w:after="0"/>
              <w:rPr>
                <w:rFonts w:asciiTheme="minorHAnsi" w:eastAsiaTheme="minorHAnsi" w:hAnsiTheme="minorHAnsi" w:cstheme="minorBidi"/>
                <w:i/>
                <w:color w:val="auto"/>
                <w:sz w:val="24"/>
                <w:szCs w:val="22"/>
              </w:rPr>
            </w:pPr>
          </w:p>
          <w:p w14:paraId="13A753D4" w14:textId="77777777" w:rsidR="001D0011" w:rsidRPr="00F008A5" w:rsidRDefault="001D0011" w:rsidP="001D0011">
            <w:pPr>
              <w:spacing w:after="0"/>
              <w:rPr>
                <w:rFonts w:asciiTheme="minorHAnsi" w:eastAsiaTheme="minorHAnsi" w:hAnsiTheme="minorHAnsi" w:cstheme="minorBidi"/>
                <w:i/>
                <w:color w:val="auto"/>
                <w:sz w:val="24"/>
                <w:szCs w:val="22"/>
              </w:rPr>
            </w:pPr>
          </w:p>
        </w:tc>
      </w:tr>
      <w:tr w:rsidR="001D0011" w:rsidRPr="00F008A5" w14:paraId="6DC056FA" w14:textId="77777777" w:rsidTr="001D0011">
        <w:trPr>
          <w:trHeight w:val="271"/>
        </w:trPr>
        <w:tc>
          <w:tcPr>
            <w:tcW w:w="4939" w:type="dxa"/>
          </w:tcPr>
          <w:p w14:paraId="779ED7DD" w14:textId="77777777" w:rsidR="001D0011" w:rsidRPr="00155E1D" w:rsidRDefault="001D0011" w:rsidP="00B34DC8">
            <w:pPr>
              <w:numPr>
                <w:ilvl w:val="0"/>
                <w:numId w:val="28"/>
              </w:numPr>
              <w:spacing w:after="0"/>
              <w:ind w:left="517" w:hanging="450"/>
              <w:contextualSpacing/>
              <w:rPr>
                <w:rFonts w:asciiTheme="minorHAnsi" w:eastAsiaTheme="minorHAnsi" w:hAnsiTheme="minorHAnsi" w:cstheme="minorBidi"/>
                <w:color w:val="auto"/>
                <w:sz w:val="17"/>
                <w:szCs w:val="17"/>
              </w:rPr>
            </w:pPr>
            <w:r w:rsidRPr="00155E1D">
              <w:rPr>
                <w:rFonts w:ascii="Calibri" w:eastAsiaTheme="minorHAnsi" w:hAnsi="Calibri" w:cstheme="minorBidi"/>
                <w:color w:val="auto"/>
                <w:sz w:val="17"/>
                <w:szCs w:val="17"/>
              </w:rPr>
              <w:t>The teacher maximizes time</w:t>
            </w:r>
            <w:r w:rsidRPr="00155E1D">
              <w:rPr>
                <w:rStyle w:val="FootnoteReference"/>
                <w:rFonts w:ascii="Calibri" w:eastAsiaTheme="minorHAnsi" w:hAnsi="Calibri" w:cstheme="minorBidi"/>
                <w:color w:val="auto"/>
                <w:sz w:val="17"/>
                <w:szCs w:val="17"/>
              </w:rPr>
              <w:footnoteReference w:id="28"/>
            </w:r>
            <w:r w:rsidRPr="00155E1D">
              <w:rPr>
                <w:rFonts w:ascii="Calibri" w:eastAsiaTheme="minorHAnsi" w:hAnsi="Calibri" w:cstheme="minorBidi"/>
                <w:color w:val="auto"/>
                <w:sz w:val="17"/>
                <w:szCs w:val="17"/>
              </w:rPr>
              <w:t xml:space="preserve"> by employing the </w:t>
            </w:r>
            <w:hyperlink w:anchor="SixthEighthInstructionalDesign" w:history="1">
              <w:r w:rsidRPr="00155E1D">
                <w:rPr>
                  <w:rStyle w:val="Hyperlink"/>
                  <w:rFonts w:ascii="Calibri" w:eastAsiaTheme="minorHAnsi" w:hAnsi="Calibri" w:cstheme="minorBidi"/>
                  <w:sz w:val="17"/>
                  <w:szCs w:val="17"/>
                </w:rPr>
                <w:t>6</w:t>
              </w:r>
              <w:r w:rsidRPr="00155E1D">
                <w:rPr>
                  <w:rStyle w:val="Hyperlink"/>
                  <w:rFonts w:ascii="Calibri" w:eastAsiaTheme="minorHAnsi" w:hAnsi="Calibri" w:cstheme="minorBidi"/>
                  <w:sz w:val="17"/>
                  <w:szCs w:val="17"/>
                  <w:vertAlign w:val="superscript"/>
                </w:rPr>
                <w:t>th</w:t>
              </w:r>
              <w:r w:rsidRPr="00155E1D">
                <w:rPr>
                  <w:rStyle w:val="Hyperlink"/>
                  <w:rFonts w:ascii="Calibri" w:eastAsiaTheme="minorHAnsi" w:hAnsi="Calibri" w:cstheme="minorBidi"/>
                  <w:sz w:val="17"/>
                  <w:szCs w:val="17"/>
                </w:rPr>
                <w:t>-8</w:t>
              </w:r>
              <w:r w:rsidRPr="00155E1D">
                <w:rPr>
                  <w:rStyle w:val="Hyperlink"/>
                  <w:rFonts w:ascii="Calibri" w:eastAsiaTheme="minorHAnsi" w:hAnsi="Calibri" w:cstheme="minorBidi"/>
                  <w:sz w:val="17"/>
                  <w:szCs w:val="17"/>
                  <w:vertAlign w:val="superscript"/>
                </w:rPr>
                <w:t>th</w:t>
              </w:r>
              <w:r w:rsidRPr="00155E1D">
                <w:rPr>
                  <w:rStyle w:val="Hyperlink"/>
                  <w:rFonts w:ascii="Calibri" w:eastAsiaTheme="minorHAnsi" w:hAnsi="Calibri" w:cstheme="minorBidi"/>
                  <w:sz w:val="17"/>
                  <w:szCs w:val="17"/>
                </w:rPr>
                <w:t xml:space="preserve"> grade CLIP instructional design</w:t>
              </w:r>
            </w:hyperlink>
            <w:r w:rsidRPr="00155E1D">
              <w:rPr>
                <w:rFonts w:ascii="Calibri" w:eastAsiaTheme="minorHAnsi" w:hAnsi="Calibri" w:cstheme="minorBidi"/>
                <w:color w:val="auto"/>
                <w:sz w:val="17"/>
                <w:szCs w:val="17"/>
              </w:rPr>
              <w:t xml:space="preserve"> (including the whole group-small group – whole group</w:t>
            </w:r>
            <w:r w:rsidR="00F643EC" w:rsidRPr="00F643EC">
              <w:rPr>
                <w:rFonts w:ascii="Calibri" w:eastAsiaTheme="minorHAnsi" w:hAnsi="Calibri" w:cstheme="minorBidi"/>
                <w:b/>
                <w:color w:val="FF0000"/>
                <w:szCs w:val="17"/>
              </w:rPr>
              <w:t xml:space="preserve"> </w:t>
            </w:r>
            <w:r w:rsidR="00F643EC" w:rsidRPr="00B34DC8">
              <w:rPr>
                <w:rFonts w:ascii="Calibri" w:eastAsiaTheme="minorHAnsi" w:hAnsi="Calibri" w:cstheme="minorBidi"/>
                <w:color w:val="auto"/>
                <w:szCs w:val="17"/>
              </w:rPr>
              <w:t>closure</w:t>
            </w:r>
            <w:r w:rsidRPr="00B34DC8">
              <w:rPr>
                <w:rFonts w:ascii="Calibri" w:eastAsiaTheme="minorHAnsi" w:hAnsi="Calibri" w:cstheme="minorBidi"/>
                <w:color w:val="auto"/>
                <w:szCs w:val="17"/>
              </w:rPr>
              <w:t xml:space="preserve"> </w:t>
            </w:r>
            <w:r w:rsidRPr="00155E1D">
              <w:rPr>
                <w:rFonts w:ascii="Calibri" w:eastAsiaTheme="minorHAnsi" w:hAnsi="Calibri" w:cstheme="minorBidi"/>
                <w:color w:val="auto"/>
                <w:sz w:val="17"/>
                <w:szCs w:val="17"/>
              </w:rPr>
              <w:t>structure</w:t>
            </w:r>
            <w:r w:rsidR="00F643EC">
              <w:rPr>
                <w:rFonts w:ascii="Calibri" w:eastAsiaTheme="minorHAnsi" w:hAnsi="Calibri" w:cstheme="minorBidi"/>
                <w:color w:val="auto"/>
                <w:sz w:val="17"/>
                <w:szCs w:val="17"/>
              </w:rPr>
              <w:t xml:space="preserve">).  </w:t>
            </w:r>
            <w:r w:rsidRPr="00155E1D">
              <w:rPr>
                <w:rFonts w:ascii="Calibri" w:eastAsiaTheme="minorHAnsi" w:hAnsi="Calibri" w:cstheme="minorBidi"/>
                <w:color w:val="auto"/>
                <w:sz w:val="17"/>
                <w:szCs w:val="17"/>
              </w:rPr>
              <w:t xml:space="preserve"> </w:t>
            </w:r>
          </w:p>
        </w:tc>
        <w:tc>
          <w:tcPr>
            <w:tcW w:w="5082" w:type="dxa"/>
            <w:vMerge/>
          </w:tcPr>
          <w:p w14:paraId="23CC4002"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29819FF" w14:textId="77777777" w:rsidTr="001D0011">
        <w:trPr>
          <w:trHeight w:val="65"/>
        </w:trPr>
        <w:tc>
          <w:tcPr>
            <w:tcW w:w="4939" w:type="dxa"/>
          </w:tcPr>
          <w:p w14:paraId="06D5B540" w14:textId="77777777" w:rsidR="001D0011" w:rsidRPr="00155E1D" w:rsidRDefault="001D0011" w:rsidP="001C7205">
            <w:pPr>
              <w:numPr>
                <w:ilvl w:val="0"/>
                <w:numId w:val="28"/>
              </w:numPr>
              <w:spacing w:after="0"/>
              <w:ind w:left="517" w:hanging="450"/>
              <w:contextualSpacing/>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gradually releases responsibility throughout the lesson, modeling new skills before giving students the opportunity to practice together and independently.</w:t>
            </w:r>
          </w:p>
        </w:tc>
        <w:tc>
          <w:tcPr>
            <w:tcW w:w="5082" w:type="dxa"/>
            <w:vMerge/>
          </w:tcPr>
          <w:p w14:paraId="4F97189D"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8B04AE4" w14:textId="77777777" w:rsidTr="001D0011">
        <w:trPr>
          <w:trHeight w:val="65"/>
        </w:trPr>
        <w:tc>
          <w:tcPr>
            <w:tcW w:w="4939" w:type="dxa"/>
          </w:tcPr>
          <w:p w14:paraId="502A391B" w14:textId="77777777" w:rsidR="001D0011" w:rsidRPr="00155E1D" w:rsidRDefault="001D0011" w:rsidP="001C7205">
            <w:pPr>
              <w:numPr>
                <w:ilvl w:val="0"/>
                <w:numId w:val="28"/>
              </w:numPr>
              <w:spacing w:after="0"/>
              <w:ind w:left="517" w:hanging="450"/>
              <w:contextualSpacing/>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provides the conditions for all students to focus on the text, and students clearly know the routines and procedures in the classroom.</w:t>
            </w:r>
          </w:p>
        </w:tc>
        <w:tc>
          <w:tcPr>
            <w:tcW w:w="5082" w:type="dxa"/>
            <w:vMerge/>
          </w:tcPr>
          <w:p w14:paraId="7EDDA92E"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3E35C600" w14:textId="77777777" w:rsidR="001D0011" w:rsidRPr="00F008A5" w:rsidRDefault="001D0011" w:rsidP="001D0011">
      <w:pPr>
        <w:spacing w:after="160" w:line="259" w:lineRule="auto"/>
        <w:rPr>
          <w:rFonts w:asciiTheme="minorHAnsi" w:eastAsiaTheme="minorHAnsi" w:hAnsiTheme="minorHAnsi" w:cstheme="minorBidi"/>
          <w:i/>
          <w:color w:val="auto"/>
          <w:sz w:val="22"/>
          <w:szCs w:val="22"/>
        </w:rPr>
      </w:pPr>
      <w:r w:rsidRPr="00F008A5">
        <w:rPr>
          <w:rFonts w:asciiTheme="minorHAnsi" w:eastAsiaTheme="minorHAnsi" w:hAnsiTheme="minorHAnsi" w:cstheme="minorBidi"/>
          <w:i/>
          <w:noProof/>
          <w:color w:val="auto"/>
          <w:sz w:val="22"/>
          <w:szCs w:val="22"/>
        </w:rPr>
        <w:drawing>
          <wp:inline distT="0" distB="0" distL="0" distR="0" wp14:anchorId="5423B329" wp14:editId="789D128B">
            <wp:extent cx="6365631" cy="435610"/>
            <wp:effectExtent l="19050" t="0" r="35560" b="5969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tbl>
      <w:tblPr>
        <w:tblStyle w:val="TableGrid1"/>
        <w:tblW w:w="10042" w:type="dxa"/>
        <w:tblLook w:val="04A0" w:firstRow="1" w:lastRow="0" w:firstColumn="1" w:lastColumn="0" w:noHBand="0" w:noVBand="1"/>
      </w:tblPr>
      <w:tblGrid>
        <w:gridCol w:w="4949"/>
        <w:gridCol w:w="5093"/>
      </w:tblGrid>
      <w:tr w:rsidR="001D0011" w:rsidRPr="00F008A5" w14:paraId="2E68BC89" w14:textId="77777777" w:rsidTr="001D0011">
        <w:trPr>
          <w:trHeight w:val="261"/>
        </w:trPr>
        <w:tc>
          <w:tcPr>
            <w:tcW w:w="4949" w:type="dxa"/>
          </w:tcPr>
          <w:p w14:paraId="2FF9B82E"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93" w:type="dxa"/>
          </w:tcPr>
          <w:p w14:paraId="1A1B8FCF"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1D0011" w:rsidRPr="00F008A5" w14:paraId="38173B7A" w14:textId="77777777" w:rsidTr="001D0011">
        <w:trPr>
          <w:trHeight w:val="218"/>
        </w:trPr>
        <w:tc>
          <w:tcPr>
            <w:tcW w:w="4949" w:type="dxa"/>
          </w:tcPr>
          <w:p w14:paraId="0315A06D" w14:textId="77777777" w:rsidR="001D0011" w:rsidRPr="00155E1D" w:rsidRDefault="001D0011" w:rsidP="001C7205">
            <w:pPr>
              <w:pStyle w:val="ListParagraph"/>
              <w:numPr>
                <w:ilvl w:val="0"/>
                <w:numId w:val="29"/>
              </w:numPr>
              <w:spacing w:after="0"/>
              <w:ind w:left="517" w:hanging="450"/>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 xml:space="preserve">A majority of the lesson is spent reading, speaking, or writing about text(s).  </w:t>
            </w:r>
          </w:p>
        </w:tc>
        <w:tc>
          <w:tcPr>
            <w:tcW w:w="5093" w:type="dxa"/>
            <w:vMerge w:val="restart"/>
          </w:tcPr>
          <w:p w14:paraId="6FB8221A" w14:textId="77777777" w:rsidR="001D0011" w:rsidRPr="00F008A5" w:rsidRDefault="001D0011" w:rsidP="001D0011">
            <w:pPr>
              <w:spacing w:after="0"/>
              <w:rPr>
                <w:rFonts w:asciiTheme="minorHAnsi" w:eastAsiaTheme="minorHAnsi" w:hAnsiTheme="minorHAnsi" w:cstheme="minorBidi"/>
                <w:i/>
                <w:color w:val="auto"/>
                <w:sz w:val="22"/>
                <w:szCs w:val="22"/>
              </w:rPr>
            </w:pPr>
          </w:p>
          <w:p w14:paraId="06013B9C" w14:textId="77777777" w:rsidR="001D0011" w:rsidRPr="00F008A5" w:rsidRDefault="001D0011" w:rsidP="001D0011">
            <w:pPr>
              <w:spacing w:after="0"/>
              <w:rPr>
                <w:rFonts w:asciiTheme="minorHAnsi" w:eastAsiaTheme="minorHAnsi" w:hAnsiTheme="minorHAnsi" w:cstheme="minorBidi"/>
                <w:i/>
                <w:color w:val="auto"/>
                <w:sz w:val="22"/>
                <w:szCs w:val="22"/>
              </w:rPr>
            </w:pPr>
          </w:p>
          <w:p w14:paraId="785872F6" w14:textId="77777777" w:rsidR="001D0011" w:rsidRPr="00F008A5" w:rsidRDefault="001D0011" w:rsidP="001D0011">
            <w:pPr>
              <w:spacing w:after="0"/>
              <w:rPr>
                <w:rFonts w:asciiTheme="minorHAnsi" w:eastAsiaTheme="minorHAnsi" w:hAnsiTheme="minorHAnsi" w:cstheme="minorBidi"/>
                <w:i/>
                <w:color w:val="auto"/>
                <w:sz w:val="22"/>
                <w:szCs w:val="22"/>
              </w:rPr>
            </w:pPr>
          </w:p>
          <w:p w14:paraId="743F366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007DDD6" w14:textId="77777777" w:rsidTr="001D0011">
        <w:trPr>
          <w:trHeight w:val="425"/>
        </w:trPr>
        <w:tc>
          <w:tcPr>
            <w:tcW w:w="4949" w:type="dxa"/>
          </w:tcPr>
          <w:p w14:paraId="6E518F5C" w14:textId="77777777" w:rsidR="001D0011" w:rsidRPr="00155E1D" w:rsidRDefault="001D0011" w:rsidP="001C7205">
            <w:pPr>
              <w:numPr>
                <w:ilvl w:val="0"/>
                <w:numId w:val="29"/>
              </w:numPr>
              <w:spacing w:after="0"/>
              <w:ind w:left="517" w:hanging="450"/>
              <w:contextualSpacing/>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The text(s) are at or above the complexity level expected for the grade and time in the school year.</w:t>
            </w:r>
          </w:p>
        </w:tc>
        <w:tc>
          <w:tcPr>
            <w:tcW w:w="5093" w:type="dxa"/>
            <w:vMerge/>
          </w:tcPr>
          <w:p w14:paraId="49F5A6AC" w14:textId="77777777" w:rsidR="001D0011" w:rsidRPr="00F008A5" w:rsidRDefault="001D0011" w:rsidP="001D0011">
            <w:pPr>
              <w:spacing w:after="0"/>
              <w:rPr>
                <w:rFonts w:asciiTheme="minorHAnsi" w:eastAsiaTheme="minorHAnsi" w:hAnsiTheme="minorHAnsi" w:cstheme="minorBidi"/>
                <w:i/>
                <w:color w:val="auto"/>
                <w:sz w:val="24"/>
                <w:szCs w:val="22"/>
              </w:rPr>
            </w:pPr>
          </w:p>
        </w:tc>
      </w:tr>
      <w:tr w:rsidR="001D0011" w:rsidRPr="00F008A5" w14:paraId="355F8E6E" w14:textId="77777777" w:rsidTr="001D0011">
        <w:trPr>
          <w:trHeight w:val="415"/>
        </w:trPr>
        <w:tc>
          <w:tcPr>
            <w:tcW w:w="4949" w:type="dxa"/>
          </w:tcPr>
          <w:p w14:paraId="78D65446" w14:textId="77777777" w:rsidR="001D0011" w:rsidRPr="00155E1D" w:rsidRDefault="001D0011" w:rsidP="001C7205">
            <w:pPr>
              <w:numPr>
                <w:ilvl w:val="0"/>
                <w:numId w:val="29"/>
              </w:numPr>
              <w:spacing w:after="0"/>
              <w:ind w:left="517" w:hanging="450"/>
              <w:contextualSpacing/>
              <w:rPr>
                <w:rFonts w:asciiTheme="minorHAnsi" w:eastAsiaTheme="minorHAnsi" w:hAnsiTheme="minorHAnsi" w:cstheme="minorBidi"/>
                <w:color w:val="auto"/>
                <w:sz w:val="17"/>
                <w:szCs w:val="17"/>
              </w:rPr>
            </w:pPr>
            <w:r w:rsidRPr="00155E1D">
              <w:rPr>
                <w:rFonts w:asciiTheme="minorHAnsi" w:eastAsiaTheme="minorHAnsi" w:hAnsiTheme="minorHAnsi" w:cstheme="minorBidi"/>
                <w:color w:val="auto"/>
                <w:sz w:val="17"/>
                <w:szCs w:val="17"/>
              </w:rPr>
              <w:t>The text(s) exhibit exceptional craft and thought and/or provide useful information.</w:t>
            </w:r>
          </w:p>
        </w:tc>
        <w:tc>
          <w:tcPr>
            <w:tcW w:w="5093" w:type="dxa"/>
            <w:vMerge/>
          </w:tcPr>
          <w:p w14:paraId="516BF33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9D243D" w:rsidRPr="00F008A5" w14:paraId="4E149B50" w14:textId="77777777" w:rsidTr="001D0011">
        <w:trPr>
          <w:trHeight w:val="415"/>
        </w:trPr>
        <w:tc>
          <w:tcPr>
            <w:tcW w:w="4949" w:type="dxa"/>
          </w:tcPr>
          <w:p w14:paraId="2DE7E3EF" w14:textId="77777777" w:rsidR="009D243D" w:rsidRPr="00155E1D" w:rsidRDefault="009D243D" w:rsidP="001C7205">
            <w:pPr>
              <w:numPr>
                <w:ilvl w:val="0"/>
                <w:numId w:val="29"/>
              </w:numPr>
              <w:spacing w:after="0"/>
              <w:ind w:left="517" w:hanging="450"/>
              <w:contextualSpacing/>
              <w:rPr>
                <w:rFonts w:asciiTheme="minorHAnsi" w:eastAsiaTheme="minorHAnsi" w:hAnsiTheme="minorHAnsi" w:cstheme="minorBidi"/>
                <w:color w:val="auto"/>
                <w:sz w:val="17"/>
                <w:szCs w:val="17"/>
              </w:rPr>
            </w:pPr>
            <w:r>
              <w:rPr>
                <w:rFonts w:asciiTheme="minorHAnsi" w:eastAsiaTheme="minorHAnsi" w:hAnsiTheme="minorHAnsi" w:cstheme="minorBidi"/>
                <w:color w:val="auto"/>
                <w:sz w:val="17"/>
                <w:szCs w:val="17"/>
              </w:rPr>
              <w:t>Texts are selected strategically to develop a coherent body of knowledge.</w:t>
            </w:r>
          </w:p>
        </w:tc>
        <w:tc>
          <w:tcPr>
            <w:tcW w:w="5093" w:type="dxa"/>
          </w:tcPr>
          <w:p w14:paraId="342016BA" w14:textId="77777777" w:rsidR="009D243D" w:rsidRPr="00F008A5" w:rsidRDefault="009D243D" w:rsidP="001D0011">
            <w:pPr>
              <w:spacing w:after="0"/>
              <w:rPr>
                <w:rFonts w:asciiTheme="minorHAnsi" w:eastAsiaTheme="minorHAnsi" w:hAnsiTheme="minorHAnsi" w:cstheme="minorBidi"/>
                <w:i/>
                <w:color w:val="auto"/>
                <w:sz w:val="22"/>
                <w:szCs w:val="22"/>
              </w:rPr>
            </w:pPr>
          </w:p>
        </w:tc>
      </w:tr>
    </w:tbl>
    <w:p w14:paraId="07971951" w14:textId="77777777" w:rsidR="001D0011" w:rsidRPr="00F008A5" w:rsidRDefault="001D0011" w:rsidP="001D0011">
      <w:pPr>
        <w:spacing w:after="0"/>
        <w:rPr>
          <w:rFonts w:asciiTheme="minorHAnsi" w:eastAsiaTheme="minorHAnsi" w:hAnsiTheme="minorHAnsi" w:cstheme="minorBidi"/>
          <w:color w:val="auto"/>
          <w:sz w:val="20"/>
        </w:rPr>
      </w:pPr>
      <w:r>
        <w:rPr>
          <w:rFonts w:asciiTheme="minorHAnsi" w:eastAsiaTheme="minorHAnsi" w:hAnsiTheme="minorHAnsi" w:cstheme="minorBidi"/>
          <w:color w:val="auto"/>
          <w:sz w:val="20"/>
        </w:rPr>
        <w:br/>
      </w:r>
      <w:r w:rsidRPr="00F008A5">
        <w:rPr>
          <w:rFonts w:asciiTheme="minorHAnsi" w:eastAsiaTheme="minorHAnsi" w:hAnsiTheme="minorHAnsi" w:cstheme="minorBidi"/>
          <w:i/>
          <w:noProof/>
          <w:color w:val="auto"/>
          <w:sz w:val="20"/>
        </w:rPr>
        <w:drawing>
          <wp:inline distT="0" distB="0" distL="0" distR="0" wp14:anchorId="3CDD58DB" wp14:editId="12A694DD">
            <wp:extent cx="6442710" cy="393895"/>
            <wp:effectExtent l="0" t="0" r="34290" b="2540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4AB2F651"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41" w:type="dxa"/>
        <w:tblLook w:val="04A0" w:firstRow="1" w:lastRow="0" w:firstColumn="1" w:lastColumn="0" w:noHBand="0" w:noVBand="1"/>
      </w:tblPr>
      <w:tblGrid>
        <w:gridCol w:w="4998"/>
        <w:gridCol w:w="5143"/>
      </w:tblGrid>
      <w:tr w:rsidR="001D0011" w:rsidRPr="00F008A5" w14:paraId="21CCDB4C" w14:textId="77777777" w:rsidTr="001D0011">
        <w:trPr>
          <w:trHeight w:val="277"/>
        </w:trPr>
        <w:tc>
          <w:tcPr>
            <w:tcW w:w="4998" w:type="dxa"/>
          </w:tcPr>
          <w:p w14:paraId="4EA05C9D"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790DCF0B"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2C1634C3" w14:textId="77777777" w:rsidTr="001D0011">
        <w:trPr>
          <w:trHeight w:val="462"/>
        </w:trPr>
        <w:tc>
          <w:tcPr>
            <w:tcW w:w="4998" w:type="dxa"/>
          </w:tcPr>
          <w:p w14:paraId="4B05C7A7" w14:textId="77777777" w:rsidR="001D0011" w:rsidRPr="00155E1D" w:rsidRDefault="001D0011" w:rsidP="001C7205">
            <w:pPr>
              <w:numPr>
                <w:ilvl w:val="0"/>
                <w:numId w:val="30"/>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Questions and tasks address the text by attending to its particular structure, concepts, ideas, events and details.</w:t>
            </w:r>
          </w:p>
        </w:tc>
        <w:tc>
          <w:tcPr>
            <w:tcW w:w="5143" w:type="dxa"/>
            <w:vMerge w:val="restart"/>
          </w:tcPr>
          <w:p w14:paraId="37C931BA" w14:textId="77777777" w:rsidR="001D0011" w:rsidRPr="00F008A5" w:rsidRDefault="001D0011" w:rsidP="001D0011">
            <w:pPr>
              <w:spacing w:after="0"/>
              <w:rPr>
                <w:rFonts w:asciiTheme="minorHAnsi" w:eastAsiaTheme="minorHAnsi" w:hAnsiTheme="minorHAnsi" w:cstheme="minorBidi"/>
                <w:i/>
                <w:color w:val="auto"/>
                <w:sz w:val="22"/>
                <w:szCs w:val="22"/>
              </w:rPr>
            </w:pPr>
          </w:p>
          <w:p w14:paraId="3C85812A" w14:textId="77777777" w:rsidR="001D0011" w:rsidRPr="00F008A5" w:rsidRDefault="001D0011" w:rsidP="001D0011">
            <w:pPr>
              <w:spacing w:after="0"/>
              <w:rPr>
                <w:rFonts w:asciiTheme="minorHAnsi" w:eastAsiaTheme="minorHAnsi" w:hAnsiTheme="minorHAnsi" w:cstheme="minorBidi"/>
                <w:i/>
                <w:color w:val="auto"/>
                <w:sz w:val="22"/>
                <w:szCs w:val="22"/>
              </w:rPr>
            </w:pPr>
          </w:p>
          <w:p w14:paraId="68B904DE" w14:textId="77777777" w:rsidR="001D0011" w:rsidRPr="00F008A5" w:rsidRDefault="001D0011" w:rsidP="001D0011">
            <w:pPr>
              <w:spacing w:after="0"/>
              <w:rPr>
                <w:rFonts w:asciiTheme="minorHAnsi" w:eastAsiaTheme="minorHAnsi" w:hAnsiTheme="minorHAnsi" w:cstheme="minorBidi"/>
                <w:i/>
                <w:color w:val="auto"/>
                <w:sz w:val="22"/>
                <w:szCs w:val="22"/>
              </w:rPr>
            </w:pPr>
          </w:p>
          <w:p w14:paraId="1CFCA5F9" w14:textId="77777777" w:rsidR="001D0011" w:rsidRPr="00F008A5" w:rsidRDefault="001D0011" w:rsidP="001D0011">
            <w:pPr>
              <w:spacing w:after="0"/>
              <w:rPr>
                <w:rFonts w:asciiTheme="minorHAnsi" w:eastAsiaTheme="minorHAnsi" w:hAnsiTheme="minorHAnsi" w:cstheme="minorBidi"/>
                <w:i/>
                <w:color w:val="auto"/>
                <w:sz w:val="22"/>
                <w:szCs w:val="22"/>
              </w:rPr>
            </w:pPr>
          </w:p>
          <w:p w14:paraId="2377F576" w14:textId="77777777" w:rsidR="001D0011" w:rsidRPr="00F008A5" w:rsidRDefault="001D0011" w:rsidP="001D0011">
            <w:pPr>
              <w:spacing w:after="0"/>
              <w:rPr>
                <w:rFonts w:asciiTheme="minorHAnsi" w:eastAsiaTheme="minorHAnsi" w:hAnsiTheme="minorHAnsi" w:cstheme="minorBidi"/>
                <w:i/>
                <w:color w:val="auto"/>
                <w:sz w:val="22"/>
                <w:szCs w:val="22"/>
              </w:rPr>
            </w:pPr>
          </w:p>
          <w:p w14:paraId="4C106597"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F870EC2" w14:textId="77777777" w:rsidTr="001D0011">
        <w:trPr>
          <w:trHeight w:val="683"/>
        </w:trPr>
        <w:tc>
          <w:tcPr>
            <w:tcW w:w="4998" w:type="dxa"/>
          </w:tcPr>
          <w:p w14:paraId="6AF2EDAF" w14:textId="77777777" w:rsidR="001D0011" w:rsidRPr="00155E1D" w:rsidRDefault="001D0011" w:rsidP="001C7205">
            <w:pPr>
              <w:numPr>
                <w:ilvl w:val="0"/>
                <w:numId w:val="30"/>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Questions and tasks require students to use evidence from text to demonstrate understanding and to support their ideas about the text.  These ideas are expressed through a variety of means.</w:t>
            </w:r>
          </w:p>
        </w:tc>
        <w:tc>
          <w:tcPr>
            <w:tcW w:w="5143" w:type="dxa"/>
            <w:vMerge/>
          </w:tcPr>
          <w:p w14:paraId="0495526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C651F77" w14:textId="77777777" w:rsidTr="001D0011">
        <w:trPr>
          <w:trHeight w:val="462"/>
        </w:trPr>
        <w:tc>
          <w:tcPr>
            <w:tcW w:w="4998" w:type="dxa"/>
          </w:tcPr>
          <w:p w14:paraId="2B4E2469" w14:textId="77777777" w:rsidR="001D0011" w:rsidRPr="00155E1D" w:rsidRDefault="001D0011" w:rsidP="001C7205">
            <w:pPr>
              <w:numPr>
                <w:ilvl w:val="0"/>
                <w:numId w:val="30"/>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Questions and tasks attend to the words, phrases, and sentences within the text.</w:t>
            </w:r>
          </w:p>
        </w:tc>
        <w:tc>
          <w:tcPr>
            <w:tcW w:w="5143" w:type="dxa"/>
            <w:vMerge/>
          </w:tcPr>
          <w:p w14:paraId="6FD79467"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9E502F1" w14:textId="77777777" w:rsidTr="001D0011">
        <w:trPr>
          <w:trHeight w:val="451"/>
        </w:trPr>
        <w:tc>
          <w:tcPr>
            <w:tcW w:w="4998" w:type="dxa"/>
          </w:tcPr>
          <w:p w14:paraId="0E74EF60" w14:textId="77777777" w:rsidR="001D0011" w:rsidRPr="00155E1D" w:rsidRDefault="001D0011" w:rsidP="001C7205">
            <w:pPr>
              <w:numPr>
                <w:ilvl w:val="0"/>
                <w:numId w:val="30"/>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Questions are sequenced to build knowledge by guiding students to delve deeper into text and graphics.</w:t>
            </w:r>
          </w:p>
        </w:tc>
        <w:tc>
          <w:tcPr>
            <w:tcW w:w="5143" w:type="dxa"/>
            <w:vMerge/>
          </w:tcPr>
          <w:p w14:paraId="370FF2DE"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D3FDF0A" w14:textId="77777777" w:rsidTr="001D0011">
        <w:trPr>
          <w:trHeight w:val="462"/>
        </w:trPr>
        <w:tc>
          <w:tcPr>
            <w:tcW w:w="4998" w:type="dxa"/>
          </w:tcPr>
          <w:p w14:paraId="61AEBEA6" w14:textId="77777777" w:rsidR="001D0011" w:rsidRPr="00155E1D" w:rsidRDefault="001D0011" w:rsidP="001C7205">
            <w:pPr>
              <w:numPr>
                <w:ilvl w:val="0"/>
                <w:numId w:val="30"/>
              </w:numPr>
              <w:spacing w:after="0"/>
              <w:ind w:left="517" w:hanging="450"/>
              <w:rPr>
                <w:rFonts w:ascii="Calibri" w:eastAsiaTheme="minorHAnsi" w:hAnsi="Calibri" w:cstheme="minorBidi"/>
                <w:color w:val="auto"/>
                <w:sz w:val="17"/>
                <w:szCs w:val="17"/>
              </w:rPr>
            </w:pPr>
            <w:r w:rsidRPr="00155E1D">
              <w:rPr>
                <w:rFonts w:ascii="Calibri" w:eastAsiaTheme="minorHAnsi" w:hAnsi="Calibri" w:cstheme="minorBidi"/>
                <w:color w:val="auto"/>
                <w:sz w:val="17"/>
                <w:szCs w:val="17"/>
              </w:rPr>
              <w:t>The teacher sets clear text-based objectives for literacy throughout the lesson.</w:t>
            </w:r>
          </w:p>
        </w:tc>
        <w:tc>
          <w:tcPr>
            <w:tcW w:w="5143" w:type="dxa"/>
            <w:vMerge/>
          </w:tcPr>
          <w:p w14:paraId="07D4E41D"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B07E106" w14:textId="77777777" w:rsidTr="001D0011">
        <w:trPr>
          <w:trHeight w:val="462"/>
        </w:trPr>
        <w:tc>
          <w:tcPr>
            <w:tcW w:w="4998" w:type="dxa"/>
          </w:tcPr>
          <w:p w14:paraId="665C4671" w14:textId="77777777" w:rsidR="001D0011" w:rsidRPr="002F1683" w:rsidRDefault="001D0011" w:rsidP="001C7205">
            <w:pPr>
              <w:numPr>
                <w:ilvl w:val="0"/>
                <w:numId w:val="30"/>
              </w:numPr>
              <w:spacing w:after="0"/>
              <w:ind w:left="517" w:hanging="450"/>
              <w:rPr>
                <w:rFonts w:ascii="Calibri" w:eastAsiaTheme="minorHAnsi" w:hAnsi="Calibri" w:cstheme="minorBidi"/>
                <w:color w:val="auto"/>
                <w:sz w:val="17"/>
                <w:szCs w:val="17"/>
              </w:rPr>
            </w:pPr>
            <w:r w:rsidRPr="002F1683">
              <w:rPr>
                <w:rFonts w:ascii="Calibri" w:eastAsiaTheme="minorHAnsi" w:hAnsi="Calibri" w:cstheme="minorBidi"/>
                <w:color w:val="auto"/>
                <w:sz w:val="17"/>
                <w:szCs w:val="17"/>
              </w:rPr>
              <w:t>The teacher effectively uses small group instruction/stations to differentiate for students to ensure that all students can access Tier 1 content.</w:t>
            </w:r>
          </w:p>
        </w:tc>
        <w:tc>
          <w:tcPr>
            <w:tcW w:w="5143" w:type="dxa"/>
            <w:vMerge/>
          </w:tcPr>
          <w:p w14:paraId="7D0745A6"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0DA006C" w14:textId="77777777" w:rsidTr="001D0011">
        <w:trPr>
          <w:trHeight w:val="462"/>
        </w:trPr>
        <w:tc>
          <w:tcPr>
            <w:tcW w:w="4998" w:type="dxa"/>
          </w:tcPr>
          <w:p w14:paraId="1850766E" w14:textId="77777777" w:rsidR="001D0011" w:rsidRPr="002F1683" w:rsidRDefault="001D0011" w:rsidP="001C7205">
            <w:pPr>
              <w:numPr>
                <w:ilvl w:val="0"/>
                <w:numId w:val="30"/>
              </w:numPr>
              <w:spacing w:after="0"/>
              <w:ind w:left="517" w:hanging="450"/>
              <w:rPr>
                <w:rFonts w:ascii="Calibri" w:eastAsiaTheme="minorHAnsi" w:hAnsi="Calibri" w:cstheme="minorBidi"/>
                <w:color w:val="auto"/>
                <w:sz w:val="17"/>
                <w:szCs w:val="17"/>
              </w:rPr>
            </w:pPr>
            <w:r w:rsidRPr="003657EC">
              <w:rPr>
                <w:rFonts w:ascii="Calibri" w:eastAsiaTheme="minorHAnsi" w:hAnsi="Calibri" w:cstheme="minorBidi"/>
                <w:color w:val="auto"/>
                <w:sz w:val="17"/>
                <w:szCs w:val="17"/>
              </w:rPr>
              <w:t xml:space="preserve">The teacher implements specific literacy stations, including the required </w:t>
            </w:r>
            <w:r>
              <w:rPr>
                <w:rFonts w:ascii="Calibri" w:eastAsiaTheme="minorHAnsi" w:hAnsi="Calibri" w:cstheme="minorBidi"/>
                <w:color w:val="auto"/>
                <w:sz w:val="17"/>
                <w:szCs w:val="17"/>
              </w:rPr>
              <w:t>6</w:t>
            </w:r>
            <w:r w:rsidRPr="003657EC">
              <w:rPr>
                <w:rFonts w:ascii="Calibri" w:eastAsiaTheme="minorHAnsi" w:hAnsi="Calibri" w:cstheme="minorBidi"/>
                <w:color w:val="auto"/>
                <w:sz w:val="17"/>
                <w:szCs w:val="17"/>
                <w:vertAlign w:val="superscript"/>
              </w:rPr>
              <w:t>th</w:t>
            </w:r>
            <w:r>
              <w:rPr>
                <w:rFonts w:ascii="Calibri" w:eastAsiaTheme="minorHAnsi" w:hAnsi="Calibri" w:cstheme="minorBidi"/>
                <w:color w:val="auto"/>
                <w:sz w:val="17"/>
                <w:szCs w:val="17"/>
              </w:rPr>
              <w:t>, 7</w:t>
            </w:r>
            <w:r w:rsidRPr="003657EC">
              <w:rPr>
                <w:rFonts w:ascii="Calibri" w:eastAsiaTheme="minorHAnsi" w:hAnsi="Calibri" w:cstheme="minorBidi"/>
                <w:color w:val="auto"/>
                <w:sz w:val="17"/>
                <w:szCs w:val="17"/>
                <w:vertAlign w:val="superscript"/>
              </w:rPr>
              <w:t>th</w:t>
            </w:r>
            <w:r>
              <w:rPr>
                <w:rFonts w:ascii="Calibri" w:eastAsiaTheme="minorHAnsi" w:hAnsi="Calibri" w:cstheme="minorBidi"/>
                <w:color w:val="auto"/>
                <w:sz w:val="17"/>
                <w:szCs w:val="17"/>
              </w:rPr>
              <w:t>, and 8</w:t>
            </w:r>
            <w:r w:rsidRPr="003657EC">
              <w:rPr>
                <w:rFonts w:ascii="Calibri" w:eastAsiaTheme="minorHAnsi" w:hAnsi="Calibri" w:cstheme="minorBidi"/>
                <w:color w:val="auto"/>
                <w:sz w:val="17"/>
                <w:szCs w:val="17"/>
                <w:vertAlign w:val="superscript"/>
              </w:rPr>
              <w:t>th</w:t>
            </w:r>
            <w:r>
              <w:rPr>
                <w:rFonts w:ascii="Calibri" w:eastAsiaTheme="minorHAnsi" w:hAnsi="Calibri" w:cstheme="minorBidi"/>
                <w:color w:val="auto"/>
                <w:sz w:val="17"/>
                <w:szCs w:val="17"/>
              </w:rPr>
              <w:t xml:space="preserve"> grade</w:t>
            </w:r>
            <w:r w:rsidRPr="003657EC">
              <w:rPr>
                <w:rFonts w:ascii="Calibri" w:eastAsiaTheme="minorHAnsi" w:hAnsi="Calibri" w:cstheme="minorBidi"/>
                <w:color w:val="auto"/>
                <w:sz w:val="17"/>
                <w:szCs w:val="17"/>
              </w:rPr>
              <w:t xml:space="preserve"> literacy stations </w:t>
            </w:r>
            <w:r w:rsidRPr="00B34DC8">
              <w:rPr>
                <w:rFonts w:ascii="Calibri" w:eastAsiaTheme="minorHAnsi" w:hAnsi="Calibri" w:cstheme="minorBidi"/>
                <w:b/>
                <w:color w:val="auto"/>
                <w:szCs w:val="17"/>
              </w:rPr>
              <w:t>(</w:t>
            </w:r>
            <w:r w:rsidRPr="00B34DC8">
              <w:rPr>
                <w:rFonts w:ascii="Calibri" w:eastAsiaTheme="minorHAnsi" w:hAnsi="Calibri" w:cstheme="minorBidi"/>
                <w:color w:val="auto"/>
                <w:szCs w:val="17"/>
              </w:rPr>
              <w:t>comprehension/i</w:t>
            </w:r>
            <w:r w:rsidR="000F15E2" w:rsidRPr="00B34DC8">
              <w:rPr>
                <w:rFonts w:ascii="Calibri" w:eastAsiaTheme="minorHAnsi" w:hAnsi="Calibri" w:cstheme="minorBidi"/>
                <w:color w:val="auto"/>
                <w:szCs w:val="17"/>
              </w:rPr>
              <w:t xml:space="preserve">ndependent reading, word </w:t>
            </w:r>
            <w:r w:rsidRPr="00B34DC8">
              <w:rPr>
                <w:rFonts w:ascii="Calibri" w:eastAsiaTheme="minorHAnsi" w:hAnsi="Calibri" w:cstheme="minorBidi"/>
                <w:color w:val="auto"/>
                <w:szCs w:val="17"/>
              </w:rPr>
              <w:t>study/</w:t>
            </w:r>
            <w:r w:rsidR="000F15E2" w:rsidRPr="00B34DC8">
              <w:rPr>
                <w:rFonts w:ascii="Calibri" w:eastAsiaTheme="minorHAnsi" w:hAnsi="Calibri" w:cstheme="minorBidi"/>
                <w:color w:val="auto"/>
                <w:szCs w:val="17"/>
              </w:rPr>
              <w:t xml:space="preserve"> </w:t>
            </w:r>
            <w:r w:rsidRPr="00B34DC8">
              <w:rPr>
                <w:rFonts w:ascii="Calibri" w:eastAsiaTheme="minorHAnsi" w:hAnsi="Calibri" w:cstheme="minorBidi"/>
                <w:color w:val="auto"/>
                <w:szCs w:val="17"/>
              </w:rPr>
              <w:t xml:space="preserve">vocabulary, </w:t>
            </w:r>
            <w:r w:rsidR="000F15E2" w:rsidRPr="00B34DC8">
              <w:rPr>
                <w:rFonts w:ascii="Calibri" w:eastAsiaTheme="minorHAnsi" w:hAnsi="Calibri" w:cstheme="minorBidi"/>
                <w:color w:val="auto"/>
                <w:szCs w:val="17"/>
              </w:rPr>
              <w:t xml:space="preserve">fluency, </w:t>
            </w:r>
            <w:r w:rsidRPr="00B34DC8">
              <w:rPr>
                <w:rFonts w:ascii="Calibri" w:eastAsiaTheme="minorHAnsi" w:hAnsi="Calibri" w:cstheme="minorBidi"/>
                <w:color w:val="auto"/>
                <w:szCs w:val="17"/>
              </w:rPr>
              <w:t>and writing</w:t>
            </w:r>
            <w:r w:rsidR="000F15E2" w:rsidRPr="00B34DC8">
              <w:rPr>
                <w:rFonts w:ascii="Calibri" w:eastAsiaTheme="minorHAnsi" w:hAnsi="Calibri" w:cstheme="minorBidi"/>
                <w:color w:val="auto"/>
                <w:szCs w:val="17"/>
              </w:rPr>
              <w:t>/grammar</w:t>
            </w:r>
            <w:r w:rsidRPr="00B34DC8">
              <w:rPr>
                <w:rFonts w:ascii="Calibri" w:eastAsiaTheme="minorHAnsi" w:hAnsi="Calibri" w:cstheme="minorBidi"/>
                <w:color w:val="auto"/>
                <w:szCs w:val="17"/>
              </w:rPr>
              <w:t>) on a weekly basis</w:t>
            </w:r>
            <w:r w:rsidR="000F15E2" w:rsidRPr="00B34DC8">
              <w:rPr>
                <w:rFonts w:ascii="Calibri" w:eastAsiaTheme="minorHAnsi" w:hAnsi="Calibri" w:cstheme="minorBidi"/>
                <w:color w:val="auto"/>
                <w:szCs w:val="17"/>
              </w:rPr>
              <w:t xml:space="preserve"> based on student and group needs</w:t>
            </w:r>
            <w:r w:rsidRPr="00B34DC8">
              <w:rPr>
                <w:rFonts w:ascii="Calibri" w:eastAsiaTheme="minorHAnsi" w:hAnsi="Calibri" w:cstheme="minorBidi"/>
                <w:color w:val="auto"/>
                <w:sz w:val="17"/>
                <w:szCs w:val="17"/>
              </w:rPr>
              <w:t>.</w:t>
            </w:r>
          </w:p>
        </w:tc>
        <w:tc>
          <w:tcPr>
            <w:tcW w:w="5143" w:type="dxa"/>
            <w:vMerge/>
          </w:tcPr>
          <w:p w14:paraId="61DC05DE"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564F02DA" w14:textId="77777777" w:rsidR="001D0011" w:rsidRDefault="001D0011" w:rsidP="001D0011">
      <w:pPr>
        <w:spacing w:after="0"/>
        <w:rPr>
          <w:rFonts w:asciiTheme="minorHAnsi" w:eastAsiaTheme="minorHAnsi" w:hAnsiTheme="minorHAnsi" w:cstheme="minorBidi"/>
          <w:color w:val="auto"/>
          <w:sz w:val="20"/>
        </w:rPr>
      </w:pPr>
    </w:p>
    <w:p w14:paraId="302D5A4F" w14:textId="77777777" w:rsidR="00763D05" w:rsidRDefault="00763D05" w:rsidP="001D0011">
      <w:pPr>
        <w:spacing w:after="0"/>
        <w:rPr>
          <w:rFonts w:asciiTheme="minorHAnsi" w:eastAsiaTheme="minorHAnsi" w:hAnsiTheme="minorHAnsi" w:cstheme="minorBidi"/>
          <w:color w:val="auto"/>
          <w:sz w:val="20"/>
        </w:rPr>
      </w:pPr>
    </w:p>
    <w:p w14:paraId="56EE5EDE" w14:textId="77777777" w:rsidR="00763D05" w:rsidRDefault="00763D05" w:rsidP="001D0011">
      <w:pPr>
        <w:spacing w:after="0"/>
        <w:rPr>
          <w:rFonts w:asciiTheme="minorHAnsi" w:eastAsiaTheme="minorHAnsi" w:hAnsiTheme="minorHAnsi" w:cstheme="minorBidi"/>
          <w:color w:val="auto"/>
          <w:sz w:val="20"/>
        </w:rPr>
      </w:pPr>
    </w:p>
    <w:p w14:paraId="11BA4025" w14:textId="77777777" w:rsidR="00763D05" w:rsidRPr="00F008A5" w:rsidRDefault="00763D05" w:rsidP="001D0011">
      <w:pPr>
        <w:spacing w:after="0"/>
        <w:rPr>
          <w:rFonts w:asciiTheme="minorHAnsi" w:eastAsiaTheme="minorHAnsi" w:hAnsiTheme="minorHAnsi" w:cstheme="minorBidi"/>
          <w:color w:val="auto"/>
          <w:sz w:val="20"/>
        </w:rPr>
      </w:pPr>
    </w:p>
    <w:p w14:paraId="313B8896"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drawing>
          <wp:inline distT="0" distB="0" distL="0" distR="0" wp14:anchorId="1BA9AAD1" wp14:editId="570AE72C">
            <wp:extent cx="6442710" cy="435610"/>
            <wp:effectExtent l="0" t="0" r="15240" b="2159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53F39E5C"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30" w:type="dxa"/>
        <w:tblLook w:val="04A0" w:firstRow="1" w:lastRow="0" w:firstColumn="1" w:lastColumn="0" w:noHBand="0" w:noVBand="1"/>
      </w:tblPr>
      <w:tblGrid>
        <w:gridCol w:w="4993"/>
        <w:gridCol w:w="5137"/>
      </w:tblGrid>
      <w:tr w:rsidR="001D0011" w:rsidRPr="00F008A5" w14:paraId="73E40027" w14:textId="77777777" w:rsidTr="001D0011">
        <w:trPr>
          <w:trHeight w:val="253"/>
        </w:trPr>
        <w:tc>
          <w:tcPr>
            <w:tcW w:w="4993" w:type="dxa"/>
          </w:tcPr>
          <w:p w14:paraId="440F0E48"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37" w:type="dxa"/>
          </w:tcPr>
          <w:p w14:paraId="10A3B85A"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Notes</w:t>
            </w:r>
          </w:p>
        </w:tc>
      </w:tr>
      <w:tr w:rsidR="001D0011" w:rsidRPr="00F008A5" w14:paraId="3E65A837" w14:textId="77777777" w:rsidTr="001D0011">
        <w:trPr>
          <w:trHeight w:val="211"/>
        </w:trPr>
        <w:tc>
          <w:tcPr>
            <w:tcW w:w="4993" w:type="dxa"/>
          </w:tcPr>
          <w:p w14:paraId="0CE6BF7F"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The teacher keeps all students persevering with challenging tasks.</w:t>
            </w:r>
          </w:p>
        </w:tc>
        <w:tc>
          <w:tcPr>
            <w:tcW w:w="5137" w:type="dxa"/>
            <w:vMerge w:val="restart"/>
          </w:tcPr>
          <w:p w14:paraId="0B4D3133" w14:textId="77777777" w:rsidR="001D0011" w:rsidRPr="00F008A5" w:rsidRDefault="001D0011" w:rsidP="001D0011">
            <w:pPr>
              <w:spacing w:after="0"/>
              <w:rPr>
                <w:rFonts w:asciiTheme="minorHAnsi" w:eastAsiaTheme="minorHAnsi" w:hAnsiTheme="minorHAnsi" w:cstheme="minorBidi"/>
                <w:i/>
                <w:color w:val="auto"/>
                <w:sz w:val="22"/>
                <w:szCs w:val="22"/>
              </w:rPr>
            </w:pPr>
          </w:p>
          <w:p w14:paraId="2B651EA3" w14:textId="77777777" w:rsidR="001D0011" w:rsidRPr="00F008A5" w:rsidRDefault="001D0011" w:rsidP="001D0011">
            <w:pPr>
              <w:spacing w:after="0"/>
              <w:rPr>
                <w:rFonts w:asciiTheme="minorHAnsi" w:eastAsiaTheme="minorHAnsi" w:hAnsiTheme="minorHAnsi" w:cstheme="minorBidi"/>
                <w:i/>
                <w:color w:val="auto"/>
                <w:sz w:val="22"/>
                <w:szCs w:val="22"/>
              </w:rPr>
            </w:pPr>
          </w:p>
          <w:p w14:paraId="61551407" w14:textId="77777777" w:rsidR="001D0011" w:rsidRPr="00F008A5" w:rsidRDefault="001D0011" w:rsidP="001D0011">
            <w:pPr>
              <w:spacing w:after="0"/>
              <w:rPr>
                <w:rFonts w:asciiTheme="minorHAnsi" w:eastAsiaTheme="minorHAnsi" w:hAnsiTheme="minorHAnsi" w:cstheme="minorBidi"/>
                <w:i/>
                <w:color w:val="auto"/>
                <w:sz w:val="22"/>
                <w:szCs w:val="22"/>
              </w:rPr>
            </w:pPr>
          </w:p>
          <w:p w14:paraId="17EE2EF5" w14:textId="77777777" w:rsidR="001D0011" w:rsidRPr="00F008A5" w:rsidRDefault="001D0011" w:rsidP="001D0011">
            <w:pPr>
              <w:spacing w:after="0"/>
              <w:rPr>
                <w:rFonts w:asciiTheme="minorHAnsi" w:eastAsiaTheme="minorHAnsi" w:hAnsiTheme="minorHAnsi" w:cstheme="minorBidi"/>
                <w:i/>
                <w:color w:val="auto"/>
                <w:sz w:val="22"/>
                <w:szCs w:val="22"/>
              </w:rPr>
            </w:pPr>
          </w:p>
          <w:p w14:paraId="278C1B63" w14:textId="77777777" w:rsidR="001D0011" w:rsidRPr="00F008A5" w:rsidRDefault="001D0011" w:rsidP="001D0011">
            <w:pPr>
              <w:spacing w:after="0"/>
              <w:rPr>
                <w:rFonts w:asciiTheme="minorHAnsi" w:eastAsiaTheme="minorHAnsi" w:hAnsiTheme="minorHAnsi" w:cstheme="minorBidi"/>
                <w:i/>
                <w:color w:val="auto"/>
                <w:sz w:val="22"/>
                <w:szCs w:val="22"/>
              </w:rPr>
            </w:pPr>
          </w:p>
          <w:p w14:paraId="45036926" w14:textId="77777777" w:rsidR="001D0011" w:rsidRPr="00F008A5" w:rsidRDefault="001D0011" w:rsidP="001D0011">
            <w:pPr>
              <w:spacing w:after="0"/>
              <w:rPr>
                <w:rFonts w:asciiTheme="minorHAnsi" w:eastAsiaTheme="minorHAnsi" w:hAnsiTheme="minorHAnsi" w:cstheme="minorBidi"/>
                <w:i/>
                <w:color w:val="auto"/>
                <w:sz w:val="22"/>
                <w:szCs w:val="22"/>
              </w:rPr>
            </w:pPr>
          </w:p>
          <w:p w14:paraId="2EE5BBE2"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54A19C2" w14:textId="77777777" w:rsidTr="001D0011">
        <w:trPr>
          <w:trHeight w:val="411"/>
        </w:trPr>
        <w:tc>
          <w:tcPr>
            <w:tcW w:w="4993" w:type="dxa"/>
          </w:tcPr>
          <w:p w14:paraId="5CF31B06"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expects evidence and precision from students and probes students’ answers accordingly.</w:t>
            </w:r>
          </w:p>
        </w:tc>
        <w:tc>
          <w:tcPr>
            <w:tcW w:w="5137" w:type="dxa"/>
            <w:vMerge/>
          </w:tcPr>
          <w:p w14:paraId="7560953C"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D40524C" w14:textId="77777777" w:rsidTr="001D0011">
        <w:trPr>
          <w:trHeight w:val="632"/>
        </w:trPr>
        <w:tc>
          <w:tcPr>
            <w:tcW w:w="4993" w:type="dxa"/>
          </w:tcPr>
          <w:p w14:paraId="56CADDCC"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encourages reasoning and problem solving by posing challenging questions and tasks that offer opportunity for productive struggle.</w:t>
            </w:r>
          </w:p>
        </w:tc>
        <w:tc>
          <w:tcPr>
            <w:tcW w:w="5137" w:type="dxa"/>
            <w:vMerge/>
          </w:tcPr>
          <w:p w14:paraId="3FABCF66"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4F9C757" w14:textId="77777777" w:rsidTr="001D0011">
        <w:trPr>
          <w:trHeight w:val="411"/>
        </w:trPr>
        <w:tc>
          <w:tcPr>
            <w:tcW w:w="4993" w:type="dxa"/>
          </w:tcPr>
          <w:p w14:paraId="67A20A12"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demonstrates awareness and appropriate action regarding the variations present in student progress towards reading independently.</w:t>
            </w:r>
          </w:p>
        </w:tc>
        <w:tc>
          <w:tcPr>
            <w:tcW w:w="5137" w:type="dxa"/>
            <w:vMerge/>
          </w:tcPr>
          <w:p w14:paraId="4E6933EC"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4FA7458" w14:textId="77777777" w:rsidTr="001D0011">
        <w:trPr>
          <w:trHeight w:val="421"/>
        </w:trPr>
        <w:tc>
          <w:tcPr>
            <w:tcW w:w="4993" w:type="dxa"/>
          </w:tcPr>
          <w:p w14:paraId="6D612FF1"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When appropriate, the teacher explicitly attends to strengthening students’ language and foundational skills.</w:t>
            </w:r>
          </w:p>
        </w:tc>
        <w:tc>
          <w:tcPr>
            <w:tcW w:w="5137" w:type="dxa"/>
            <w:vMerge/>
          </w:tcPr>
          <w:p w14:paraId="44791A80"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08746D2" w14:textId="77777777" w:rsidTr="001D0011">
        <w:trPr>
          <w:trHeight w:val="421"/>
        </w:trPr>
        <w:tc>
          <w:tcPr>
            <w:tcW w:w="4993" w:type="dxa"/>
          </w:tcPr>
          <w:p w14:paraId="474E37A0"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The teacher provides differentiated support for students thro</w:t>
            </w:r>
            <w:r>
              <w:rPr>
                <w:rFonts w:ascii="Calibri" w:eastAsiaTheme="minorHAnsi" w:hAnsi="Calibri" w:cstheme="minorBidi"/>
                <w:color w:val="auto"/>
                <w:szCs w:val="18"/>
              </w:rPr>
              <w:t xml:space="preserve">ughout the course of the lesson, particularly in small-group instruction, to ensure that </w:t>
            </w:r>
            <w:r>
              <w:rPr>
                <w:rFonts w:ascii="Calibri" w:eastAsiaTheme="minorHAnsi" w:hAnsi="Calibri" w:cstheme="minorBidi"/>
                <w:color w:val="auto"/>
                <w:szCs w:val="18"/>
                <w:u w:val="single"/>
              </w:rPr>
              <w:t>all</w:t>
            </w:r>
            <w:r>
              <w:rPr>
                <w:rFonts w:ascii="Calibri" w:eastAsiaTheme="minorHAnsi" w:hAnsi="Calibri" w:cstheme="minorBidi"/>
                <w:color w:val="auto"/>
                <w:szCs w:val="18"/>
              </w:rPr>
              <w:t xml:space="preserve"> students can access grade-level texts.  </w:t>
            </w:r>
          </w:p>
        </w:tc>
        <w:tc>
          <w:tcPr>
            <w:tcW w:w="5137" w:type="dxa"/>
            <w:vMerge/>
          </w:tcPr>
          <w:p w14:paraId="1EB8BF15"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5A84D20" w14:textId="77777777" w:rsidTr="001D0011">
        <w:trPr>
          <w:trHeight w:val="421"/>
        </w:trPr>
        <w:tc>
          <w:tcPr>
            <w:tcW w:w="4993" w:type="dxa"/>
          </w:tcPr>
          <w:p w14:paraId="50B4B6FC" w14:textId="77777777" w:rsidR="001D0011" w:rsidRPr="00F008A5" w:rsidRDefault="001D0011" w:rsidP="001C7205">
            <w:pPr>
              <w:numPr>
                <w:ilvl w:val="0"/>
                <w:numId w:val="31"/>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allows all students to synthesize their learning in the closing of the lesson, assessing students’ understanding of the text and mastery of specific skills during the lesson closing.</w:t>
            </w:r>
          </w:p>
        </w:tc>
        <w:tc>
          <w:tcPr>
            <w:tcW w:w="5137" w:type="dxa"/>
            <w:vMerge/>
          </w:tcPr>
          <w:p w14:paraId="3FDCD370"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74A38B81" w14:textId="77777777" w:rsidR="001D0011" w:rsidRDefault="001D0011" w:rsidP="001D0011">
      <w:pPr>
        <w:spacing w:after="160" w:line="259" w:lineRule="auto"/>
        <w:rPr>
          <w:rFonts w:asciiTheme="majorHAnsi" w:hAnsiTheme="majorHAnsi"/>
          <w:b/>
          <w:noProof/>
          <w:color w:val="44546A" w:themeColor="text2"/>
          <w:sz w:val="28"/>
          <w:szCs w:val="28"/>
        </w:rPr>
      </w:pPr>
      <w:r>
        <w:rPr>
          <w:rFonts w:asciiTheme="majorHAnsi" w:hAnsiTheme="majorHAnsi"/>
          <w:b/>
          <w:noProof/>
          <w:color w:val="44546A" w:themeColor="text2"/>
          <w:sz w:val="28"/>
          <w:szCs w:val="28"/>
        </w:rPr>
        <w:br w:type="page"/>
      </w:r>
    </w:p>
    <w:p w14:paraId="412BCD9F" w14:textId="77777777" w:rsidR="00763D05" w:rsidRDefault="00763D05" w:rsidP="001D0011">
      <w:pPr>
        <w:spacing w:after="160" w:line="259" w:lineRule="auto"/>
        <w:rPr>
          <w:rFonts w:asciiTheme="majorHAnsi" w:hAnsiTheme="majorHAnsi"/>
          <w:b/>
          <w:noProof/>
          <w:color w:val="44546A" w:themeColor="text2"/>
          <w:sz w:val="28"/>
          <w:szCs w:val="28"/>
        </w:rPr>
      </w:pPr>
    </w:p>
    <w:p w14:paraId="487C2D0B" w14:textId="77777777" w:rsidR="00927C48" w:rsidRDefault="001D0011" w:rsidP="00927C48">
      <w:pPr>
        <w:rPr>
          <w:rFonts w:asciiTheme="majorHAnsi" w:hAnsiTheme="majorHAnsi"/>
          <w:noProof/>
          <w:sz w:val="22"/>
          <w:szCs w:val="22"/>
        </w:rPr>
      </w:pPr>
      <w:r w:rsidRPr="00F008A5">
        <w:rPr>
          <w:rFonts w:asciiTheme="minorHAnsi" w:eastAsiaTheme="minorHAnsi" w:hAnsiTheme="minorHAnsi" w:cstheme="minorBidi"/>
          <w:i/>
          <w:noProof/>
          <w:color w:val="auto"/>
          <w:szCs w:val="22"/>
        </w:rPr>
        <w:drawing>
          <wp:anchor distT="0" distB="0" distL="114300" distR="114300" simplePos="0" relativeHeight="251728896" behindDoc="0" locked="0" layoutInCell="1" allowOverlap="1" wp14:anchorId="58535541" wp14:editId="0FFA8964">
            <wp:simplePos x="0" y="0"/>
            <wp:positionH relativeFrom="margin">
              <wp:align>right</wp:align>
            </wp:positionH>
            <wp:positionV relativeFrom="paragraph">
              <wp:posOffset>8890</wp:posOffset>
            </wp:positionV>
            <wp:extent cx="3194685" cy="2562225"/>
            <wp:effectExtent l="0" t="0" r="5715" b="952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4685" cy="2562225"/>
                    </a:xfrm>
                    <a:prstGeom prst="rect">
                      <a:avLst/>
                    </a:prstGeom>
                    <a:noFill/>
                    <a:ln>
                      <a:noFill/>
                    </a:ln>
                  </pic:spPr>
                </pic:pic>
              </a:graphicData>
            </a:graphic>
            <wp14:sizeRelV relativeFrom="margin">
              <wp14:pctHeight>0</wp14:pctHeight>
            </wp14:sizeRelV>
          </wp:anchor>
        </w:drawing>
      </w:r>
      <w:r>
        <w:rPr>
          <w:rFonts w:asciiTheme="majorHAnsi" w:hAnsiTheme="majorHAnsi"/>
          <w:b/>
          <w:noProof/>
          <w:color w:val="44546A" w:themeColor="text2"/>
          <w:sz w:val="28"/>
          <w:szCs w:val="28"/>
        </w:rPr>
        <w:t>6</w:t>
      </w:r>
      <w:r w:rsidRPr="003568DE">
        <w:rPr>
          <w:rFonts w:asciiTheme="majorHAnsi" w:hAnsiTheme="majorHAnsi"/>
          <w:b/>
          <w:noProof/>
          <w:color w:val="44546A" w:themeColor="text2"/>
          <w:sz w:val="28"/>
          <w:szCs w:val="28"/>
          <w:vertAlign w:val="superscript"/>
        </w:rPr>
        <w:t>th</w:t>
      </w:r>
      <w:r>
        <w:rPr>
          <w:rFonts w:asciiTheme="majorHAnsi" w:hAnsiTheme="majorHAnsi"/>
          <w:b/>
          <w:noProof/>
          <w:color w:val="44546A" w:themeColor="text2"/>
          <w:sz w:val="28"/>
          <w:szCs w:val="28"/>
        </w:rPr>
        <w:t>-8</w:t>
      </w:r>
      <w:r w:rsidRPr="003568DE">
        <w:rPr>
          <w:rFonts w:asciiTheme="majorHAnsi" w:hAnsiTheme="majorHAnsi"/>
          <w:b/>
          <w:noProof/>
          <w:color w:val="44546A" w:themeColor="text2"/>
          <w:sz w:val="28"/>
          <w:szCs w:val="28"/>
          <w:vertAlign w:val="superscript"/>
        </w:rPr>
        <w:t>th</w:t>
      </w:r>
      <w:r>
        <w:rPr>
          <w:rFonts w:asciiTheme="majorHAnsi" w:hAnsiTheme="majorHAnsi"/>
          <w:b/>
          <w:noProof/>
          <w:color w:val="44546A" w:themeColor="text2"/>
          <w:sz w:val="28"/>
          <w:szCs w:val="28"/>
        </w:rPr>
        <w:t xml:space="preserve"> Grade Instructional Design</w:t>
      </w:r>
      <w:r w:rsidR="00DB1F7F">
        <w:rPr>
          <w:rFonts w:asciiTheme="majorHAnsi" w:hAnsiTheme="majorHAnsi"/>
          <w:b/>
          <w:noProof/>
          <w:color w:val="44546A" w:themeColor="text2"/>
          <w:sz w:val="28"/>
          <w:szCs w:val="28"/>
        </w:rPr>
        <w:t xml:space="preserve">                                </w:t>
      </w:r>
      <w:r>
        <w:rPr>
          <w:rFonts w:asciiTheme="majorHAnsi" w:hAnsiTheme="majorHAnsi"/>
          <w:b/>
          <w:noProof/>
          <w:color w:val="44546A" w:themeColor="text2"/>
          <w:sz w:val="28"/>
          <w:szCs w:val="28"/>
        </w:rPr>
        <w:br/>
      </w:r>
      <w:r>
        <w:rPr>
          <w:rFonts w:asciiTheme="majorHAnsi" w:hAnsiTheme="majorHAnsi"/>
          <w:noProof/>
          <w:sz w:val="22"/>
          <w:szCs w:val="22"/>
        </w:rPr>
        <w:t xml:space="preserve">We have the opportunity to ensure that our middle school students have built their capacity as readers to the point that they are ready to enter high school.  </w:t>
      </w:r>
      <w:r w:rsidR="00927C48">
        <w:rPr>
          <w:rFonts w:asciiTheme="majorHAnsi" w:hAnsiTheme="majorHAnsi"/>
          <w:noProof/>
          <w:sz w:val="22"/>
          <w:szCs w:val="22"/>
        </w:rPr>
        <w:t>To ensure that time for literacy instruction is used well, we have developed the 6</w:t>
      </w:r>
      <w:r w:rsidR="00927C48" w:rsidRPr="00ED5248">
        <w:rPr>
          <w:rFonts w:asciiTheme="majorHAnsi" w:hAnsiTheme="majorHAnsi"/>
          <w:noProof/>
          <w:sz w:val="22"/>
          <w:szCs w:val="22"/>
          <w:vertAlign w:val="superscript"/>
        </w:rPr>
        <w:t>th</w:t>
      </w:r>
      <w:r w:rsidR="00927C48">
        <w:rPr>
          <w:rFonts w:asciiTheme="majorHAnsi" w:hAnsiTheme="majorHAnsi"/>
          <w:noProof/>
          <w:sz w:val="22"/>
          <w:szCs w:val="22"/>
        </w:rPr>
        <w:t>, 7</w:t>
      </w:r>
      <w:r w:rsidR="00927C48" w:rsidRPr="00ED5248">
        <w:rPr>
          <w:rFonts w:asciiTheme="majorHAnsi" w:hAnsiTheme="majorHAnsi"/>
          <w:noProof/>
          <w:sz w:val="22"/>
          <w:szCs w:val="22"/>
          <w:vertAlign w:val="superscript"/>
        </w:rPr>
        <w:t>th</w:t>
      </w:r>
      <w:r w:rsidR="00927C48">
        <w:rPr>
          <w:rFonts w:asciiTheme="majorHAnsi" w:hAnsiTheme="majorHAnsi"/>
          <w:noProof/>
          <w:sz w:val="22"/>
          <w:szCs w:val="22"/>
        </w:rPr>
        <w:t>, and 8</w:t>
      </w:r>
      <w:r w:rsidR="00927C48" w:rsidRPr="00ED5248">
        <w:rPr>
          <w:rFonts w:asciiTheme="majorHAnsi" w:hAnsiTheme="majorHAnsi"/>
          <w:noProof/>
          <w:sz w:val="22"/>
          <w:szCs w:val="22"/>
          <w:vertAlign w:val="superscript"/>
        </w:rPr>
        <w:t>th</w:t>
      </w:r>
      <w:r w:rsidR="00927C48">
        <w:rPr>
          <w:rFonts w:asciiTheme="majorHAnsi" w:hAnsiTheme="majorHAnsi"/>
          <w:noProof/>
          <w:sz w:val="22"/>
          <w:szCs w:val="22"/>
        </w:rPr>
        <w:t xml:space="preserve"> grade CLIP instructional design.  It clearly lays out how to leverage time and effective lesson design in the literacy block.</w:t>
      </w:r>
    </w:p>
    <w:p w14:paraId="5ED8E87E" w14:textId="77777777" w:rsidR="000F15E2" w:rsidRPr="00006609" w:rsidRDefault="001D0011" w:rsidP="001D0011">
      <w:pPr>
        <w:rPr>
          <w:rFonts w:asciiTheme="majorHAnsi" w:hAnsiTheme="majorHAnsi"/>
          <w:noProof/>
          <w:sz w:val="22"/>
          <w:szCs w:val="22"/>
        </w:rPr>
      </w:pPr>
      <w:r>
        <w:rPr>
          <w:rFonts w:asciiTheme="majorHAnsi" w:hAnsiTheme="majorHAnsi"/>
          <w:noProof/>
          <w:sz w:val="22"/>
          <w:szCs w:val="22"/>
        </w:rPr>
        <w:t xml:space="preserve">The purpose of this instructional design is to ensure that </w:t>
      </w:r>
      <w:r>
        <w:rPr>
          <w:rFonts w:asciiTheme="majorHAnsi" w:hAnsiTheme="majorHAnsi"/>
          <w:b/>
          <w:noProof/>
          <w:sz w:val="22"/>
          <w:szCs w:val="22"/>
          <w:u w:val="single"/>
        </w:rPr>
        <w:t>all</w:t>
      </w:r>
      <w:r>
        <w:rPr>
          <w:rFonts w:asciiTheme="majorHAnsi" w:hAnsiTheme="majorHAnsi"/>
          <w:noProof/>
          <w:sz w:val="22"/>
          <w:szCs w:val="22"/>
        </w:rPr>
        <w:t xml:space="preserve">  middle school students receive the high-quality instruction to meet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w:t>
      </w:r>
      <w:r w:rsidRPr="00B34DC8">
        <w:rPr>
          <w:rFonts w:asciiTheme="majorHAnsi" w:hAnsiTheme="majorHAnsi"/>
          <w:noProof/>
          <w:color w:val="auto"/>
          <w:sz w:val="22"/>
          <w:szCs w:val="22"/>
        </w:rPr>
        <w:t xml:space="preserve">.  This instructional design is </w:t>
      </w:r>
      <w:r w:rsidRPr="00B34DC8">
        <w:rPr>
          <w:rFonts w:asciiTheme="majorHAnsi" w:hAnsiTheme="majorHAnsi"/>
          <w:i/>
          <w:noProof/>
          <w:color w:val="auto"/>
          <w:sz w:val="22"/>
          <w:szCs w:val="22"/>
        </w:rPr>
        <w:t>not</w:t>
      </w:r>
      <w:r w:rsidRPr="00B34DC8">
        <w:rPr>
          <w:rFonts w:asciiTheme="majorHAnsi" w:hAnsiTheme="majorHAnsi"/>
          <w:noProof/>
          <w:color w:val="auto"/>
          <w:sz w:val="22"/>
          <w:szCs w:val="22"/>
        </w:rPr>
        <w:t xml:space="preserve"> intended to replace teachers’ professional judgment about how to spend time with their particular students but is intended to ensure that all </w:t>
      </w:r>
      <w:r w:rsidR="00B34DC8">
        <w:rPr>
          <w:rFonts w:asciiTheme="majorHAnsi" w:hAnsiTheme="majorHAnsi"/>
          <w:noProof/>
          <w:color w:val="auto"/>
          <w:sz w:val="22"/>
          <w:szCs w:val="22"/>
        </w:rPr>
        <w:t xml:space="preserve">teachers can clearly define the components and pacing of </w:t>
      </w:r>
      <w:r w:rsidRPr="00B34DC8">
        <w:rPr>
          <w:rFonts w:asciiTheme="majorHAnsi" w:hAnsiTheme="majorHAnsi"/>
          <w:noProof/>
          <w:color w:val="auto"/>
          <w:sz w:val="22"/>
          <w:szCs w:val="22"/>
        </w:rPr>
        <w:t>a strong liter</w:t>
      </w:r>
      <w:r w:rsidR="00B34DC8">
        <w:rPr>
          <w:rFonts w:asciiTheme="majorHAnsi" w:hAnsiTheme="majorHAnsi"/>
          <w:noProof/>
          <w:color w:val="auto"/>
          <w:sz w:val="22"/>
          <w:szCs w:val="22"/>
        </w:rPr>
        <w:t>acy block/</w:t>
      </w:r>
      <w:r w:rsidR="00B34DC8" w:rsidRPr="00B34DC8">
        <w:rPr>
          <w:rFonts w:asciiTheme="majorHAnsi" w:eastAsiaTheme="minorHAnsi" w:hAnsiTheme="majorHAnsi" w:cs="Helvetica"/>
          <w:color w:val="auto"/>
          <w:sz w:val="22"/>
          <w:szCs w:val="22"/>
        </w:rPr>
        <w:t>English class period</w:t>
      </w:r>
      <w:r w:rsidR="00B34DC8">
        <w:rPr>
          <w:rFonts w:ascii="Helvetica" w:eastAsiaTheme="minorHAnsi" w:hAnsi="Helvetica" w:cs="Helvetica"/>
          <w:color w:val="auto"/>
          <w:sz w:val="22"/>
          <w:szCs w:val="22"/>
        </w:rPr>
        <w:t>.</w:t>
      </w:r>
    </w:p>
    <w:p w14:paraId="425C2063" w14:textId="77777777" w:rsidR="001D0011" w:rsidRPr="003508E2" w:rsidRDefault="001D0011" w:rsidP="001D0011">
      <w:pPr>
        <w:rPr>
          <w:rFonts w:asciiTheme="majorHAnsi" w:hAnsiTheme="majorHAnsi"/>
          <w:noProof/>
          <w:sz w:val="22"/>
          <w:szCs w:val="22"/>
        </w:rPr>
      </w:pPr>
      <w:r>
        <w:rPr>
          <w:rFonts w:asciiTheme="majorHAnsi" w:hAnsiTheme="majorHAnsi"/>
          <w:noProof/>
          <w:sz w:val="22"/>
          <w:szCs w:val="22"/>
        </w:rPr>
        <w:t xml:space="preserve">Teachers should use </w:t>
      </w:r>
      <w:r w:rsidRPr="003508E2">
        <w:rPr>
          <w:rFonts w:asciiTheme="majorHAnsi" w:hAnsiTheme="majorHAnsi"/>
          <w:b/>
          <w:noProof/>
          <w:sz w:val="22"/>
          <w:szCs w:val="22"/>
        </w:rPr>
        <w:t>the gradual release of responsibility model</w:t>
      </w:r>
      <w:r>
        <w:rPr>
          <w:rFonts w:asciiTheme="majorHAnsi" w:hAnsiTheme="majorHAnsi"/>
          <w:noProof/>
          <w:sz w:val="22"/>
          <w:szCs w:val="22"/>
        </w:rPr>
        <w:t xml:space="preserve"> (“I do, we do, they do, you do”) </w:t>
      </w:r>
      <w:r w:rsidRPr="003508E2">
        <w:rPr>
          <w:rFonts w:asciiTheme="majorHAnsi" w:hAnsiTheme="majorHAnsi"/>
          <w:b/>
          <w:noProof/>
          <w:sz w:val="22"/>
          <w:szCs w:val="22"/>
        </w:rPr>
        <w:t>to ensure that students have the opportunity to read, write,</w:t>
      </w:r>
      <w:r>
        <w:rPr>
          <w:rFonts w:asciiTheme="majorHAnsi" w:hAnsiTheme="majorHAnsi"/>
          <w:b/>
          <w:noProof/>
          <w:sz w:val="22"/>
          <w:szCs w:val="22"/>
        </w:rPr>
        <w:t xml:space="preserve"> discuss </w:t>
      </w:r>
      <w:r w:rsidRPr="003508E2">
        <w:rPr>
          <w:rFonts w:asciiTheme="majorHAnsi" w:hAnsiTheme="majorHAnsi"/>
          <w:b/>
          <w:noProof/>
          <w:sz w:val="22"/>
          <w:szCs w:val="22"/>
        </w:rPr>
        <w:t>and think about complex texts</w:t>
      </w:r>
      <w:r>
        <w:rPr>
          <w:rFonts w:asciiTheme="majorHAnsi" w:hAnsiTheme="majorHAnsi"/>
          <w:b/>
          <w:noProof/>
          <w:sz w:val="22"/>
          <w:szCs w:val="22"/>
        </w:rPr>
        <w:t xml:space="preserve">, </w:t>
      </w:r>
      <w:r>
        <w:rPr>
          <w:rFonts w:asciiTheme="majorHAnsi" w:hAnsiTheme="majorHAnsi"/>
          <w:noProof/>
          <w:sz w:val="22"/>
          <w:szCs w:val="22"/>
        </w:rPr>
        <w:t xml:space="preserve">as described in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and in the </w:t>
      </w:r>
      <w:hyperlink w:anchor="SixthEighthLookFors" w:history="1">
        <w:r>
          <w:rPr>
            <w:rStyle w:val="Hyperlink"/>
            <w:rFonts w:asciiTheme="majorHAnsi" w:hAnsiTheme="majorHAnsi"/>
            <w:noProof/>
            <w:sz w:val="22"/>
            <w:szCs w:val="22"/>
          </w:rPr>
          <w:t>6</w:t>
        </w:r>
        <w:r w:rsidRPr="00ED5248">
          <w:rPr>
            <w:rStyle w:val="Hyperlink"/>
            <w:rFonts w:asciiTheme="majorHAnsi" w:hAnsiTheme="majorHAnsi"/>
            <w:noProof/>
            <w:sz w:val="22"/>
            <w:szCs w:val="22"/>
            <w:vertAlign w:val="superscript"/>
          </w:rPr>
          <w:t>th</w:t>
        </w:r>
        <w:r>
          <w:rPr>
            <w:rStyle w:val="Hyperlink"/>
            <w:rFonts w:asciiTheme="majorHAnsi" w:hAnsiTheme="majorHAnsi"/>
            <w:noProof/>
            <w:sz w:val="22"/>
            <w:szCs w:val="22"/>
          </w:rPr>
          <w:t>-8</w:t>
        </w:r>
        <w:r w:rsidRPr="00ED5248">
          <w:rPr>
            <w:rStyle w:val="Hyperlink"/>
            <w:rFonts w:asciiTheme="majorHAnsi" w:hAnsiTheme="majorHAnsi"/>
            <w:noProof/>
            <w:sz w:val="22"/>
            <w:szCs w:val="22"/>
            <w:vertAlign w:val="superscript"/>
          </w:rPr>
          <w:t>th</w:t>
        </w:r>
        <w:r>
          <w:rPr>
            <w:rStyle w:val="Hyperlink"/>
            <w:rFonts w:asciiTheme="majorHAnsi" w:hAnsiTheme="majorHAnsi"/>
            <w:noProof/>
            <w:sz w:val="22"/>
            <w:szCs w:val="22"/>
          </w:rPr>
          <w:t xml:space="preserve"> Grade</w:t>
        </w:r>
        <w:r w:rsidRPr="003508E2">
          <w:rPr>
            <w:rStyle w:val="Hyperlink"/>
            <w:rFonts w:asciiTheme="majorHAnsi" w:hAnsiTheme="majorHAnsi"/>
            <w:noProof/>
            <w:sz w:val="22"/>
            <w:szCs w:val="22"/>
          </w:rPr>
          <w:t xml:space="preserve"> </w:t>
        </w:r>
        <w:r>
          <w:rPr>
            <w:rStyle w:val="Hyperlink"/>
            <w:rFonts w:asciiTheme="majorHAnsi" w:hAnsiTheme="majorHAnsi"/>
            <w:noProof/>
            <w:sz w:val="22"/>
            <w:szCs w:val="22"/>
          </w:rPr>
          <w:t>Observation</w:t>
        </w:r>
        <w:r w:rsidRPr="003508E2">
          <w:rPr>
            <w:rStyle w:val="Hyperlink"/>
            <w:rFonts w:asciiTheme="majorHAnsi" w:hAnsiTheme="majorHAnsi"/>
            <w:noProof/>
            <w:sz w:val="22"/>
            <w:szCs w:val="22"/>
          </w:rPr>
          <w:t xml:space="preserve"> Look Fors</w:t>
        </w:r>
      </w:hyperlink>
      <w:r>
        <w:rPr>
          <w:rFonts w:asciiTheme="majorHAnsi" w:hAnsiTheme="majorHAnsi"/>
          <w:noProof/>
          <w:sz w:val="22"/>
          <w:szCs w:val="22"/>
        </w:rPr>
        <w:t>.</w:t>
      </w:r>
    </w:p>
    <w:p w14:paraId="63533E0B" w14:textId="77777777" w:rsidR="001D0011" w:rsidRDefault="001D0011" w:rsidP="001D0011">
      <w:pPr>
        <w:rPr>
          <w:rFonts w:asciiTheme="majorHAnsi" w:hAnsiTheme="majorHAnsi"/>
          <w:noProof/>
          <w:sz w:val="22"/>
          <w:szCs w:val="22"/>
        </w:rPr>
      </w:pPr>
      <w:r>
        <w:rPr>
          <w:rFonts w:asciiTheme="majorHAnsi" w:hAnsiTheme="majorHAnsi"/>
          <w:noProof/>
          <w:sz w:val="22"/>
          <w:szCs w:val="22"/>
        </w:rPr>
        <w:t>Middle school students should generally have the following experiences:</w:t>
      </w:r>
    </w:p>
    <w:tbl>
      <w:tblPr>
        <w:tblStyle w:val="GridTable4-Accent51"/>
        <w:tblW w:w="10790" w:type="dxa"/>
        <w:jc w:val="center"/>
        <w:tblLook w:val="04A0" w:firstRow="1" w:lastRow="0" w:firstColumn="1" w:lastColumn="0" w:noHBand="0" w:noVBand="1"/>
      </w:tblPr>
      <w:tblGrid>
        <w:gridCol w:w="1675"/>
        <w:gridCol w:w="5040"/>
        <w:gridCol w:w="4075"/>
      </w:tblGrid>
      <w:tr w:rsidR="009D243D" w14:paraId="4A4CF56D" w14:textId="77777777" w:rsidTr="00B033A2">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675" w:type="dxa"/>
            <w:shd w:val="clear" w:color="auto" w:fill="44546A" w:themeFill="text2"/>
          </w:tcPr>
          <w:p w14:paraId="0B802229" w14:textId="77777777" w:rsidR="009D243D" w:rsidRPr="003508E2" w:rsidRDefault="009D243D" w:rsidP="001D0011">
            <w:pPr>
              <w:jc w:val="center"/>
              <w:rPr>
                <w:rFonts w:asciiTheme="majorHAnsi" w:hAnsiTheme="majorHAnsi"/>
                <w:b w:val="0"/>
                <w:bCs w:val="0"/>
                <w:noProof/>
                <w:color w:val="FFFFFF" w:themeColor="background1"/>
                <w:sz w:val="22"/>
                <w:szCs w:val="22"/>
              </w:rPr>
            </w:pPr>
          </w:p>
        </w:tc>
        <w:tc>
          <w:tcPr>
            <w:tcW w:w="5040" w:type="dxa"/>
            <w:shd w:val="clear" w:color="auto" w:fill="44546A" w:themeFill="text2"/>
          </w:tcPr>
          <w:p w14:paraId="4DAB4387" w14:textId="77777777" w:rsidR="009D243D" w:rsidRPr="003508E2" w:rsidRDefault="009D243D"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Pr>
                <w:rFonts w:asciiTheme="majorHAnsi" w:hAnsiTheme="majorHAnsi"/>
                <w:noProof/>
                <w:color w:val="FFFFFF" w:themeColor="background1"/>
                <w:sz w:val="22"/>
                <w:szCs w:val="22"/>
              </w:rPr>
              <w:t>Reading Appropriately Complex Texts</w:t>
            </w:r>
          </w:p>
        </w:tc>
        <w:tc>
          <w:tcPr>
            <w:tcW w:w="4075" w:type="dxa"/>
            <w:shd w:val="clear" w:color="auto" w:fill="44546A" w:themeFill="text2"/>
          </w:tcPr>
          <w:p w14:paraId="3E4A7A92" w14:textId="77777777" w:rsidR="009D243D" w:rsidRDefault="009D243D"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Pr>
                <w:rFonts w:asciiTheme="majorHAnsi" w:hAnsiTheme="majorHAnsi"/>
                <w:noProof/>
                <w:color w:val="FFFFFF" w:themeColor="background1"/>
                <w:sz w:val="22"/>
                <w:szCs w:val="22"/>
              </w:rPr>
              <w:t>Writing About Texts (and ELA)</w:t>
            </w:r>
          </w:p>
        </w:tc>
      </w:tr>
      <w:tr w:rsidR="009D243D" w14:paraId="3B9D4EC2" w14:textId="77777777" w:rsidTr="00FC168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0790" w:type="dxa"/>
            <w:gridSpan w:val="3"/>
          </w:tcPr>
          <w:p w14:paraId="05702DE5" w14:textId="77777777" w:rsidR="009D243D" w:rsidRDefault="009D243D" w:rsidP="001D0011">
            <w:pPr>
              <w:jc w:val="center"/>
              <w:rPr>
                <w:rFonts w:asciiTheme="majorHAnsi" w:hAnsiTheme="majorHAnsi"/>
                <w:noProof/>
                <w:sz w:val="22"/>
                <w:szCs w:val="22"/>
              </w:rPr>
            </w:pPr>
            <w:r>
              <w:rPr>
                <w:rFonts w:asciiTheme="majorHAnsi" w:hAnsiTheme="majorHAnsi"/>
                <w:noProof/>
                <w:sz w:val="22"/>
                <w:szCs w:val="22"/>
              </w:rPr>
              <w:t>Tier 1, Grade-Level Instruction for All Students</w:t>
            </w:r>
          </w:p>
        </w:tc>
      </w:tr>
      <w:tr w:rsidR="009D243D" w14:paraId="085629E0" w14:textId="77777777" w:rsidTr="00B033A2">
        <w:trPr>
          <w:trHeight w:val="719"/>
          <w:jc w:val="center"/>
        </w:trPr>
        <w:tc>
          <w:tcPr>
            <w:cnfStyle w:val="001000000000" w:firstRow="0" w:lastRow="0" w:firstColumn="1" w:lastColumn="0" w:oddVBand="0" w:evenVBand="0" w:oddHBand="0" w:evenHBand="0" w:firstRowFirstColumn="0" w:firstRowLastColumn="0" w:lastRowFirstColumn="0" w:lastRowLastColumn="0"/>
            <w:tcW w:w="1675" w:type="dxa"/>
          </w:tcPr>
          <w:p w14:paraId="1CE33488" w14:textId="77777777" w:rsidR="009D243D" w:rsidRPr="009D302D" w:rsidRDefault="009D243D" w:rsidP="009D243D">
            <w:pPr>
              <w:rPr>
                <w:rFonts w:asciiTheme="majorHAnsi" w:hAnsiTheme="majorHAnsi"/>
                <w:noProof/>
                <w:sz w:val="22"/>
                <w:szCs w:val="22"/>
              </w:rPr>
            </w:pPr>
            <w:r>
              <w:rPr>
                <w:rFonts w:asciiTheme="majorHAnsi" w:hAnsiTheme="majorHAnsi"/>
                <w:noProof/>
                <w:sz w:val="22"/>
                <w:szCs w:val="22"/>
              </w:rPr>
              <w:t xml:space="preserve">Whole Group </w:t>
            </w:r>
            <w:r>
              <w:rPr>
                <w:rFonts w:asciiTheme="majorHAnsi" w:hAnsiTheme="majorHAnsi"/>
                <w:noProof/>
                <w:sz w:val="22"/>
                <w:szCs w:val="22"/>
              </w:rPr>
              <w:br/>
            </w:r>
            <w:r w:rsidRPr="00B34DC8">
              <w:rPr>
                <w:rFonts w:asciiTheme="majorHAnsi" w:hAnsiTheme="majorHAnsi"/>
                <w:noProof/>
                <w:color w:val="auto"/>
                <w:sz w:val="22"/>
                <w:szCs w:val="22"/>
              </w:rPr>
              <w:t>(approximately 30 minutes)</w:t>
            </w:r>
          </w:p>
        </w:tc>
        <w:tc>
          <w:tcPr>
            <w:tcW w:w="5040" w:type="dxa"/>
            <w:vAlign w:val="center"/>
          </w:tcPr>
          <w:p w14:paraId="536306E5" w14:textId="77777777" w:rsidR="009D243D" w:rsidRPr="00AD3219"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Collaborative reading of texts sequenced to build student knowledge</w:t>
            </w:r>
          </w:p>
        </w:tc>
        <w:tc>
          <w:tcPr>
            <w:tcW w:w="4075" w:type="dxa"/>
            <w:vAlign w:val="center"/>
          </w:tcPr>
          <w:p w14:paraId="190C4F98"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bCs/>
                <w:color w:val="FFFFFF" w:themeColor="background1"/>
                <w:kern w:val="24"/>
                <w:sz w:val="22"/>
                <w:szCs w:val="22"/>
              </w:rPr>
              <w:t>Modeled and shared writing; modeling writing skills</w:t>
            </w:r>
          </w:p>
        </w:tc>
      </w:tr>
      <w:tr w:rsidR="009D243D" w14:paraId="084D12F2" w14:textId="77777777" w:rsidTr="00B033A2">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675" w:type="dxa"/>
          </w:tcPr>
          <w:p w14:paraId="6C913DEE" w14:textId="77777777" w:rsidR="009D243D" w:rsidRPr="009D302D" w:rsidRDefault="009D243D" w:rsidP="009D243D">
            <w:pPr>
              <w:rPr>
                <w:rFonts w:asciiTheme="majorHAnsi" w:hAnsiTheme="majorHAnsi"/>
                <w:b w:val="0"/>
                <w:noProof/>
                <w:sz w:val="22"/>
                <w:szCs w:val="22"/>
              </w:rPr>
            </w:pPr>
            <w:r>
              <w:rPr>
                <w:rFonts w:asciiTheme="majorHAnsi" w:hAnsiTheme="majorHAnsi"/>
                <w:noProof/>
                <w:sz w:val="22"/>
                <w:szCs w:val="22"/>
              </w:rPr>
              <w:t>Small Group</w:t>
            </w:r>
            <w:r>
              <w:rPr>
                <w:rFonts w:asciiTheme="majorHAnsi" w:hAnsiTheme="majorHAnsi"/>
                <w:b w:val="0"/>
                <w:noProof/>
                <w:sz w:val="22"/>
                <w:szCs w:val="22"/>
              </w:rPr>
              <w:t xml:space="preserve"> </w:t>
            </w:r>
            <w:r>
              <w:rPr>
                <w:rFonts w:asciiTheme="majorHAnsi" w:hAnsiTheme="majorHAnsi"/>
                <w:b w:val="0"/>
                <w:noProof/>
                <w:sz w:val="22"/>
                <w:szCs w:val="22"/>
              </w:rPr>
              <w:br/>
            </w:r>
            <w:r w:rsidRPr="00B34DC8">
              <w:rPr>
                <w:rFonts w:asciiTheme="majorHAnsi" w:hAnsiTheme="majorHAnsi"/>
                <w:noProof/>
                <w:color w:val="auto"/>
                <w:sz w:val="22"/>
                <w:szCs w:val="22"/>
              </w:rPr>
              <w:t>(approximately 20 minutes)</w:t>
            </w:r>
            <w:r>
              <w:rPr>
                <w:rFonts w:asciiTheme="majorHAnsi" w:hAnsiTheme="majorHAnsi"/>
                <w:b w:val="0"/>
                <w:noProof/>
                <w:sz w:val="22"/>
                <w:szCs w:val="22"/>
              </w:rPr>
              <w:t xml:space="preserve"> </w:t>
            </w:r>
          </w:p>
        </w:tc>
        <w:tc>
          <w:tcPr>
            <w:tcW w:w="5040" w:type="dxa"/>
            <w:vAlign w:val="center"/>
          </w:tcPr>
          <w:p w14:paraId="1B01BF36" w14:textId="77777777" w:rsidR="009D243D" w:rsidRPr="00AD3219" w:rsidRDefault="009D243D" w:rsidP="009D243D">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u w:val="single"/>
              </w:rPr>
            </w:pPr>
            <w:r w:rsidRPr="00B033A2">
              <w:rPr>
                <w:rFonts w:asciiTheme="majorHAnsi" w:hAnsiTheme="majorHAnsi"/>
                <w:color w:val="000000" w:themeColor="text1"/>
                <w:kern w:val="24"/>
                <w:sz w:val="22"/>
                <w:szCs w:val="22"/>
              </w:rPr>
              <w:t>Homogeneous and heterogeneous groupings; practice and apply skills to read appropriately complex texts</w:t>
            </w:r>
          </w:p>
        </w:tc>
        <w:tc>
          <w:tcPr>
            <w:tcW w:w="4075" w:type="dxa"/>
            <w:vAlign w:val="center"/>
          </w:tcPr>
          <w:p w14:paraId="2D1135E3" w14:textId="77777777" w:rsidR="009D243D" w:rsidRPr="00B033A2" w:rsidRDefault="009D243D" w:rsidP="009D243D">
            <w:pPr>
              <w:cnfStyle w:val="000000100000" w:firstRow="0" w:lastRow="0" w:firstColumn="0" w:lastColumn="0" w:oddVBand="0" w:evenVBand="0" w:oddHBand="1" w:evenHBand="0" w:firstRowFirstColumn="0" w:firstRowLastColumn="0" w:lastRowFirstColumn="0" w:lastRowLastColumn="0"/>
              <w:rPr>
                <w:rFonts w:asciiTheme="majorHAnsi" w:hAnsiTheme="majorHAnsi"/>
                <w:i/>
                <w:noProof/>
                <w:sz w:val="22"/>
                <w:szCs w:val="22"/>
              </w:rPr>
            </w:pPr>
            <w:r w:rsidRPr="00B033A2">
              <w:rPr>
                <w:rFonts w:asciiTheme="majorHAnsi" w:hAnsiTheme="majorHAnsi"/>
                <w:color w:val="000000" w:themeColor="text1"/>
                <w:kern w:val="24"/>
                <w:sz w:val="22"/>
                <w:szCs w:val="22"/>
              </w:rPr>
              <w:t>Independent and group writing; practice and apply skills</w:t>
            </w:r>
          </w:p>
        </w:tc>
      </w:tr>
      <w:tr w:rsidR="009D243D" w14:paraId="09F86F7F" w14:textId="77777777" w:rsidTr="00B033A2">
        <w:trPr>
          <w:trHeight w:val="495"/>
          <w:jc w:val="center"/>
        </w:trPr>
        <w:tc>
          <w:tcPr>
            <w:cnfStyle w:val="001000000000" w:firstRow="0" w:lastRow="0" w:firstColumn="1" w:lastColumn="0" w:oddVBand="0" w:evenVBand="0" w:oddHBand="0" w:evenHBand="0" w:firstRowFirstColumn="0" w:firstRowLastColumn="0" w:lastRowFirstColumn="0" w:lastRowLastColumn="0"/>
            <w:tcW w:w="1675" w:type="dxa"/>
          </w:tcPr>
          <w:p w14:paraId="0FDC7A5A" w14:textId="77777777" w:rsidR="009D243D" w:rsidRPr="009D302D" w:rsidRDefault="009D243D" w:rsidP="009D243D">
            <w:pPr>
              <w:rPr>
                <w:rFonts w:asciiTheme="majorHAnsi" w:hAnsiTheme="majorHAnsi"/>
                <w:b w:val="0"/>
                <w:noProof/>
                <w:sz w:val="22"/>
                <w:szCs w:val="22"/>
              </w:rPr>
            </w:pPr>
            <w:r>
              <w:rPr>
                <w:rFonts w:asciiTheme="majorHAnsi" w:hAnsiTheme="majorHAnsi"/>
                <w:noProof/>
                <w:sz w:val="22"/>
                <w:szCs w:val="22"/>
              </w:rPr>
              <w:t>Whole Group</w:t>
            </w:r>
            <w:r>
              <w:rPr>
                <w:rFonts w:asciiTheme="majorHAnsi" w:hAnsiTheme="majorHAnsi"/>
                <w:noProof/>
                <w:sz w:val="22"/>
                <w:szCs w:val="22"/>
              </w:rPr>
              <w:br/>
            </w:r>
            <w:r>
              <w:rPr>
                <w:rFonts w:asciiTheme="majorHAnsi" w:hAnsiTheme="majorHAnsi"/>
                <w:b w:val="0"/>
                <w:noProof/>
                <w:sz w:val="22"/>
                <w:szCs w:val="22"/>
              </w:rPr>
              <w:t>(5 minutes)</w:t>
            </w:r>
          </w:p>
        </w:tc>
        <w:tc>
          <w:tcPr>
            <w:tcW w:w="5040" w:type="dxa"/>
            <w:vAlign w:val="center"/>
          </w:tcPr>
          <w:p w14:paraId="184E7729"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and assessment</w:t>
            </w:r>
          </w:p>
        </w:tc>
        <w:tc>
          <w:tcPr>
            <w:tcW w:w="4075" w:type="dxa"/>
            <w:vAlign w:val="center"/>
          </w:tcPr>
          <w:p w14:paraId="153E16AC" w14:textId="77777777" w:rsidR="009D243D" w:rsidRPr="009D243D" w:rsidRDefault="009D243D" w:rsidP="009D243D">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sidRPr="00B033A2">
              <w:rPr>
                <w:rFonts w:asciiTheme="majorHAnsi" w:hAnsiTheme="majorHAnsi"/>
                <w:color w:val="000000" w:themeColor="text1"/>
                <w:kern w:val="24"/>
                <w:sz w:val="22"/>
                <w:szCs w:val="22"/>
              </w:rPr>
              <w:t>Closure, assessment, sharing of student work</w:t>
            </w:r>
          </w:p>
        </w:tc>
      </w:tr>
    </w:tbl>
    <w:p w14:paraId="1ADA18A8" w14:textId="77777777" w:rsidR="001D0011" w:rsidRDefault="001D0011" w:rsidP="001D0011">
      <w:pPr>
        <w:spacing w:after="160" w:line="259" w:lineRule="auto"/>
        <w:rPr>
          <w:rFonts w:asciiTheme="majorHAnsi" w:hAnsiTheme="majorHAnsi"/>
          <w:b/>
          <w:noProof/>
          <w:color w:val="44546A" w:themeColor="text2"/>
          <w:sz w:val="28"/>
          <w:szCs w:val="28"/>
        </w:rPr>
      </w:pPr>
      <w:r>
        <w:rPr>
          <w:rFonts w:asciiTheme="majorHAnsi" w:hAnsiTheme="majorHAnsi"/>
          <w:b/>
          <w:noProof/>
          <w:color w:val="44546A" w:themeColor="text2"/>
          <w:sz w:val="28"/>
          <w:szCs w:val="28"/>
        </w:rPr>
        <w:br w:type="page"/>
      </w:r>
    </w:p>
    <w:p w14:paraId="3BF09D61" w14:textId="77777777" w:rsidR="001D0011" w:rsidRDefault="001D0011" w:rsidP="001D0011">
      <w:pPr>
        <w:rPr>
          <w:rFonts w:asciiTheme="majorHAnsi" w:hAnsiTheme="majorHAnsi"/>
          <w:b/>
          <w:noProof/>
          <w:color w:val="44546A" w:themeColor="text2"/>
          <w:sz w:val="28"/>
          <w:szCs w:val="28"/>
        </w:rPr>
      </w:pPr>
      <w:r>
        <w:rPr>
          <w:rFonts w:asciiTheme="majorHAnsi" w:hAnsiTheme="majorHAnsi"/>
          <w:b/>
          <w:noProof/>
          <w:color w:val="44546A" w:themeColor="text2"/>
          <w:sz w:val="28"/>
          <w:szCs w:val="28"/>
        </w:rPr>
        <w:lastRenderedPageBreak/>
        <w:t>High School Observation Look Fors</w:t>
      </w:r>
      <w:r w:rsidR="00055DD3">
        <w:rPr>
          <w:rFonts w:asciiTheme="majorHAnsi" w:hAnsiTheme="majorHAnsi"/>
          <w:b/>
          <w:noProof/>
          <w:color w:val="44546A" w:themeColor="text2"/>
          <w:sz w:val="28"/>
          <w:szCs w:val="28"/>
        </w:rPr>
        <w:t xml:space="preserve"> </w:t>
      </w:r>
    </w:p>
    <w:p w14:paraId="18D25C7F"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i/>
          <w:noProof/>
          <w:color w:val="auto"/>
          <w:sz w:val="22"/>
          <w:szCs w:val="22"/>
        </w:rPr>
        <w:drawing>
          <wp:anchor distT="0" distB="0" distL="114300" distR="114300" simplePos="0" relativeHeight="251732992" behindDoc="0" locked="0" layoutInCell="1" allowOverlap="1" wp14:anchorId="19756E96" wp14:editId="529C7662">
            <wp:simplePos x="0" y="0"/>
            <wp:positionH relativeFrom="column">
              <wp:posOffset>3511550</wp:posOffset>
            </wp:positionH>
            <wp:positionV relativeFrom="paragraph">
              <wp:posOffset>6350</wp:posOffset>
            </wp:positionV>
            <wp:extent cx="3422650" cy="2908300"/>
            <wp:effectExtent l="0" t="0" r="6350" b="635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2650" cy="2908300"/>
                    </a:xfrm>
                    <a:prstGeom prst="rect">
                      <a:avLst/>
                    </a:prstGeom>
                    <a:noFill/>
                    <a:ln>
                      <a:noFill/>
                    </a:ln>
                  </pic:spPr>
                </pic:pic>
              </a:graphicData>
            </a:graphic>
          </wp:anchor>
        </w:drawing>
      </w:r>
      <w:r w:rsidRPr="006C3068">
        <w:rPr>
          <w:rFonts w:asciiTheme="majorHAnsi" w:eastAsiaTheme="minorHAnsi" w:hAnsiTheme="majorHAnsi" w:cstheme="minorBidi"/>
          <w:color w:val="auto"/>
          <w:sz w:val="22"/>
          <w:szCs w:val="22"/>
        </w:rPr>
        <w:t>Our collective goal is to ensure our students graduate ready for college and career.  This will require a comprehensive, integrated approach to literacy instruction that ensures that students become college and career ready readers, writers, and communicators.  To achieve this, students must receive literacy instruction aligned to each of the elements of effective literacy program seen in the figure to the right.</w:t>
      </w:r>
    </w:p>
    <w:p w14:paraId="593327D6"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This</w:t>
      </w:r>
      <w:r w:rsidR="00FD4418">
        <w:rPr>
          <w:rFonts w:asciiTheme="majorHAnsi" w:eastAsiaTheme="minorHAnsi" w:hAnsiTheme="majorHAnsi" w:cstheme="minorBidi"/>
          <w:color w:val="auto"/>
          <w:sz w:val="22"/>
          <w:szCs w:val="22"/>
        </w:rPr>
        <w:t xml:space="preserve"> planning and </w:t>
      </w:r>
      <w:r w:rsidRPr="006C3068">
        <w:rPr>
          <w:rFonts w:asciiTheme="majorHAnsi" w:eastAsiaTheme="minorHAnsi" w:hAnsiTheme="majorHAnsi" w:cstheme="minorBidi"/>
          <w:color w:val="auto"/>
          <w:sz w:val="22"/>
          <w:szCs w:val="22"/>
        </w:rPr>
        <w:t xml:space="preserve"> coaching tool is for teachers and those who support teachers in Shelby County to build their understanding and experience with College and Career Ready (CCR)</w:t>
      </w:r>
      <w:r w:rsidRPr="006C3068">
        <w:rPr>
          <w:rFonts w:asciiTheme="majorHAnsi" w:eastAsiaTheme="minorHAnsi" w:hAnsiTheme="majorHAnsi" w:cstheme="minorBidi"/>
          <w:color w:val="auto"/>
          <w:sz w:val="22"/>
          <w:szCs w:val="22"/>
          <w:vertAlign w:val="superscript"/>
        </w:rPr>
        <w:footnoteReference w:id="29"/>
      </w:r>
      <w:r w:rsidRPr="006C3068">
        <w:rPr>
          <w:rFonts w:asciiTheme="majorHAnsi" w:eastAsiaTheme="minorHAnsi" w:hAnsiTheme="majorHAnsi" w:cstheme="minorBidi"/>
          <w:color w:val="auto"/>
          <w:sz w:val="22"/>
          <w:szCs w:val="22"/>
        </w:rPr>
        <w:t xml:space="preserve"> instruction aligned to the Comprehensive Literacy Improvement Plan.  Designed as a developmental tool, it can be used for planning, reflection, collaboration, and coaching. </w:t>
      </w:r>
    </w:p>
    <w:p w14:paraId="1A8C2352"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 xml:space="preserve">The three CCR shifts in instruction for ELA/Literacy provide the framing for this tool: </w:t>
      </w:r>
    </w:p>
    <w:p w14:paraId="0D33CDD2" w14:textId="77777777" w:rsidR="001D0011" w:rsidRPr="006C3068" w:rsidRDefault="001D0011" w:rsidP="001D0011">
      <w:pPr>
        <w:spacing w:after="160" w:line="259" w:lineRule="auto"/>
        <w:ind w:left="360"/>
        <w:contextualSpacing/>
        <w:rPr>
          <w:rFonts w:asciiTheme="majorHAnsi" w:eastAsiaTheme="minorHAnsi" w:hAnsiTheme="majorHAnsi" w:cstheme="minorBidi"/>
          <w:color w:val="auto"/>
          <w:sz w:val="22"/>
          <w:szCs w:val="22"/>
        </w:rPr>
      </w:pPr>
      <w:r>
        <w:rPr>
          <w:rFonts w:asciiTheme="majorHAnsi" w:eastAsiaTheme="minorHAnsi" w:hAnsiTheme="majorHAnsi" w:cstheme="minorBidi"/>
          <w:color w:val="auto"/>
          <w:sz w:val="22"/>
          <w:szCs w:val="22"/>
        </w:rPr>
        <w:t xml:space="preserve">(1) </w:t>
      </w:r>
      <w:r w:rsidRPr="006C3068">
        <w:rPr>
          <w:rFonts w:asciiTheme="majorHAnsi" w:eastAsiaTheme="minorHAnsi" w:hAnsiTheme="majorHAnsi" w:cstheme="minorBidi"/>
          <w:color w:val="auto"/>
          <w:sz w:val="22"/>
          <w:szCs w:val="22"/>
        </w:rPr>
        <w:t>Regular practice with complex text and its academic language.</w:t>
      </w:r>
    </w:p>
    <w:p w14:paraId="176B9A47" w14:textId="77777777" w:rsidR="001D0011" w:rsidRPr="00FF768C" w:rsidRDefault="001D0011" w:rsidP="001C7205">
      <w:pPr>
        <w:pStyle w:val="ListParagraph"/>
        <w:numPr>
          <w:ilvl w:val="0"/>
          <w:numId w:val="36"/>
        </w:numPr>
        <w:spacing w:after="160" w:line="259" w:lineRule="auto"/>
        <w:rPr>
          <w:rFonts w:asciiTheme="majorHAnsi" w:eastAsiaTheme="minorHAnsi" w:hAnsiTheme="majorHAnsi" w:cstheme="minorBidi"/>
          <w:color w:val="auto"/>
          <w:sz w:val="22"/>
          <w:szCs w:val="22"/>
        </w:rPr>
      </w:pPr>
      <w:r w:rsidRPr="00FF768C">
        <w:rPr>
          <w:rFonts w:asciiTheme="majorHAnsi" w:eastAsiaTheme="minorHAnsi" w:hAnsiTheme="majorHAnsi" w:cstheme="minorBidi"/>
          <w:color w:val="auto"/>
          <w:sz w:val="22"/>
          <w:szCs w:val="22"/>
        </w:rPr>
        <w:t xml:space="preserve">Reading, writing, and speaking grounded in evidence from text, both literary and informational. </w:t>
      </w:r>
    </w:p>
    <w:p w14:paraId="160A56FC" w14:textId="77777777" w:rsidR="001D0011" w:rsidRPr="006C3068" w:rsidRDefault="001D0011" w:rsidP="001C7205">
      <w:pPr>
        <w:numPr>
          <w:ilvl w:val="0"/>
          <w:numId w:val="36"/>
        </w:numPr>
        <w:spacing w:after="160" w:line="259" w:lineRule="auto"/>
        <w:contextualSpacing/>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Building knowledge through content-rich nonfiction.</w:t>
      </w:r>
      <w:r>
        <w:rPr>
          <w:rFonts w:asciiTheme="majorHAnsi" w:eastAsiaTheme="minorHAnsi" w:hAnsiTheme="majorHAnsi" w:cstheme="minorBidi"/>
          <w:color w:val="auto"/>
          <w:sz w:val="22"/>
          <w:szCs w:val="22"/>
        </w:rPr>
        <w:br/>
      </w:r>
    </w:p>
    <w:p w14:paraId="25B7B613" w14:textId="77777777" w:rsidR="001D0011" w:rsidRPr="006C3068" w:rsidRDefault="001D0011" w:rsidP="001D0011">
      <w:pPr>
        <w:spacing w:after="160" w:line="259" w:lineRule="auto"/>
        <w:rPr>
          <w:rFonts w:asciiTheme="majorHAnsi" w:eastAsiaTheme="minorHAnsi" w:hAnsiTheme="majorHAnsi" w:cstheme="minorBidi"/>
          <w:color w:val="auto"/>
          <w:sz w:val="22"/>
          <w:szCs w:val="22"/>
        </w:rPr>
      </w:pPr>
      <w:r w:rsidRPr="006C3068">
        <w:rPr>
          <w:rFonts w:asciiTheme="majorHAnsi" w:eastAsiaTheme="minorHAnsi" w:hAnsiTheme="majorHAnsi" w:cstheme="minorBidi"/>
          <w:color w:val="auto"/>
          <w:sz w:val="22"/>
          <w:szCs w:val="22"/>
        </w:rPr>
        <w:t>The Core Actions and indicators should be evidenced in planning and observable in instruction.  For each lesson, evidence might include a lesson plan, exercises, tasks and assessments, teacher instruction, student discussion and behavior, and student work.  Although many indicators will be observable during the course of a lesson, there may be times when a lesson is appropriately focused on a smaller set of objectives or only a portion of a lesson is observed, leaving some indicators blank.</w:t>
      </w:r>
    </w:p>
    <w:p w14:paraId="13D0B70B" w14:textId="77777777" w:rsidR="001D0011" w:rsidRPr="006C3068" w:rsidRDefault="001D0011" w:rsidP="001D0011">
      <w:pPr>
        <w:spacing w:after="160" w:line="259" w:lineRule="auto"/>
        <w:rPr>
          <w:rFonts w:asciiTheme="majorHAnsi" w:eastAsiaTheme="minorHAnsi" w:hAnsiTheme="majorHAnsi" w:cstheme="minorBidi"/>
          <w:i/>
          <w:color w:val="auto"/>
          <w:sz w:val="22"/>
          <w:szCs w:val="22"/>
        </w:rPr>
      </w:pPr>
      <w:r w:rsidRPr="006C3068">
        <w:rPr>
          <w:rFonts w:asciiTheme="majorHAnsi" w:eastAsiaTheme="minorHAnsi" w:hAnsiTheme="majorHAnsi" w:cstheme="minorBidi"/>
          <w:i/>
          <w:color w:val="auto"/>
          <w:sz w:val="22"/>
          <w:szCs w:val="22"/>
        </w:rPr>
        <w:br w:type="page"/>
      </w:r>
    </w:p>
    <w:p w14:paraId="490AE70E" w14:textId="77777777" w:rsidR="001D0011" w:rsidRDefault="001D0011" w:rsidP="001D0011">
      <w:pPr>
        <w:spacing w:after="160" w:line="259" w:lineRule="auto"/>
        <w:rPr>
          <w:rFonts w:asciiTheme="minorHAnsi" w:eastAsiaTheme="minorHAnsi" w:hAnsiTheme="minorHAnsi" w:cstheme="minorBidi"/>
          <w:i/>
          <w:noProof/>
          <w:color w:val="auto"/>
          <w:sz w:val="22"/>
          <w:szCs w:val="22"/>
        </w:rPr>
      </w:pPr>
      <w:r w:rsidRPr="00F008A5">
        <w:rPr>
          <w:rFonts w:asciiTheme="minorHAnsi" w:eastAsiaTheme="minorHAnsi" w:hAnsiTheme="minorHAnsi" w:cstheme="minorBidi"/>
          <w:i/>
          <w:noProof/>
          <w:color w:val="auto"/>
          <w:sz w:val="22"/>
          <w:szCs w:val="22"/>
        </w:rPr>
        <w:lastRenderedPageBreak/>
        <w:drawing>
          <wp:inline distT="0" distB="0" distL="0" distR="0" wp14:anchorId="752703B0" wp14:editId="74C572CB">
            <wp:extent cx="6443003" cy="434340"/>
            <wp:effectExtent l="0" t="0" r="15240" b="381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tbl>
      <w:tblPr>
        <w:tblStyle w:val="TableGrid1"/>
        <w:tblW w:w="10021" w:type="dxa"/>
        <w:tblLook w:val="04A0" w:firstRow="1" w:lastRow="0" w:firstColumn="1" w:lastColumn="0" w:noHBand="0" w:noVBand="1"/>
      </w:tblPr>
      <w:tblGrid>
        <w:gridCol w:w="4939"/>
        <w:gridCol w:w="5082"/>
      </w:tblGrid>
      <w:tr w:rsidR="001D0011" w:rsidRPr="00F008A5" w14:paraId="370A9C40" w14:textId="77777777" w:rsidTr="001D0011">
        <w:trPr>
          <w:trHeight w:val="282"/>
        </w:trPr>
        <w:tc>
          <w:tcPr>
            <w:tcW w:w="4939" w:type="dxa"/>
          </w:tcPr>
          <w:p w14:paraId="424ED78E"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82" w:type="dxa"/>
          </w:tcPr>
          <w:p w14:paraId="65B049C3"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1D0011" w:rsidRPr="00F008A5" w14:paraId="04147744" w14:textId="77777777" w:rsidTr="001D0011">
        <w:trPr>
          <w:trHeight w:val="271"/>
        </w:trPr>
        <w:tc>
          <w:tcPr>
            <w:tcW w:w="4939" w:type="dxa"/>
          </w:tcPr>
          <w:p w14:paraId="2D1917FF" w14:textId="77777777" w:rsidR="001D0011" w:rsidRPr="00B34DC8" w:rsidRDefault="00055DD3" w:rsidP="001C7205">
            <w:pPr>
              <w:numPr>
                <w:ilvl w:val="0"/>
                <w:numId w:val="32"/>
              </w:numPr>
              <w:spacing w:after="0"/>
              <w:ind w:left="517" w:hanging="450"/>
              <w:contextualSpacing/>
              <w:rPr>
                <w:rFonts w:ascii="Calibri" w:eastAsiaTheme="minorHAnsi" w:hAnsi="Calibri" w:cstheme="minorBidi"/>
                <w:strike/>
                <w:color w:val="auto"/>
                <w:szCs w:val="18"/>
              </w:rPr>
            </w:pPr>
            <w:r w:rsidRPr="00B34DC8">
              <w:rPr>
                <w:rFonts w:ascii="Calibri" w:eastAsiaTheme="minorHAnsi" w:hAnsi="Calibri" w:cstheme="minorBidi"/>
                <w:color w:val="auto"/>
                <w:sz w:val="20"/>
                <w:szCs w:val="18"/>
              </w:rPr>
              <w:t>Tier I content is taught in the standard English I, II, III, and IV bell schedule.</w:t>
            </w:r>
            <w:r w:rsidRPr="00B34DC8">
              <w:rPr>
                <w:rFonts w:ascii="Calibri" w:eastAsiaTheme="minorHAnsi" w:hAnsi="Calibri" w:cstheme="minorBidi"/>
                <w:strike/>
                <w:color w:val="auto"/>
                <w:sz w:val="20"/>
                <w:szCs w:val="18"/>
              </w:rPr>
              <w:t xml:space="preserve"> </w:t>
            </w:r>
          </w:p>
        </w:tc>
        <w:tc>
          <w:tcPr>
            <w:tcW w:w="5082" w:type="dxa"/>
            <w:vMerge w:val="restart"/>
          </w:tcPr>
          <w:p w14:paraId="36BA55D3" w14:textId="77777777" w:rsidR="001D0011" w:rsidRPr="00F008A5" w:rsidRDefault="001D0011" w:rsidP="001D0011">
            <w:pPr>
              <w:spacing w:after="0"/>
              <w:rPr>
                <w:rFonts w:asciiTheme="minorHAnsi" w:eastAsiaTheme="minorHAnsi" w:hAnsiTheme="minorHAnsi" w:cstheme="minorBidi"/>
                <w:i/>
                <w:color w:val="auto"/>
                <w:sz w:val="24"/>
                <w:szCs w:val="22"/>
              </w:rPr>
            </w:pPr>
          </w:p>
          <w:p w14:paraId="257B3E5F" w14:textId="77777777" w:rsidR="001D0011" w:rsidRPr="00F008A5" w:rsidRDefault="001D0011" w:rsidP="001D0011">
            <w:pPr>
              <w:spacing w:after="0"/>
              <w:rPr>
                <w:rFonts w:asciiTheme="minorHAnsi" w:eastAsiaTheme="minorHAnsi" w:hAnsiTheme="minorHAnsi" w:cstheme="minorBidi"/>
                <w:i/>
                <w:color w:val="auto"/>
                <w:sz w:val="24"/>
                <w:szCs w:val="22"/>
              </w:rPr>
            </w:pPr>
          </w:p>
        </w:tc>
      </w:tr>
      <w:tr w:rsidR="001D0011" w:rsidRPr="00F008A5" w14:paraId="3A5984FD" w14:textId="77777777" w:rsidTr="001D0011">
        <w:trPr>
          <w:trHeight w:val="271"/>
        </w:trPr>
        <w:tc>
          <w:tcPr>
            <w:tcW w:w="4939" w:type="dxa"/>
          </w:tcPr>
          <w:p w14:paraId="20301A63" w14:textId="77777777" w:rsidR="001D0011" w:rsidRPr="00F008A5" w:rsidRDefault="001D0011" w:rsidP="001C7205">
            <w:pPr>
              <w:numPr>
                <w:ilvl w:val="0"/>
                <w:numId w:val="32"/>
              </w:numPr>
              <w:spacing w:after="0"/>
              <w:ind w:left="517" w:hanging="450"/>
              <w:contextualSpacing/>
              <w:rPr>
                <w:rFonts w:asciiTheme="minorHAnsi" w:eastAsiaTheme="minorHAnsi" w:hAnsiTheme="minorHAnsi" w:cstheme="minorBidi"/>
                <w:color w:val="auto"/>
                <w:szCs w:val="18"/>
              </w:rPr>
            </w:pPr>
            <w:r>
              <w:rPr>
                <w:rFonts w:ascii="Calibri" w:eastAsiaTheme="minorHAnsi" w:hAnsi="Calibri" w:cstheme="minorBidi"/>
                <w:color w:val="auto"/>
                <w:szCs w:val="18"/>
              </w:rPr>
              <w:t>The teacher maximizes time</w:t>
            </w:r>
            <w:r>
              <w:rPr>
                <w:rStyle w:val="FootnoteReference"/>
                <w:rFonts w:ascii="Calibri" w:eastAsiaTheme="minorHAnsi" w:hAnsi="Calibri" w:cstheme="minorBidi"/>
                <w:color w:val="auto"/>
                <w:szCs w:val="18"/>
              </w:rPr>
              <w:footnoteReference w:id="30"/>
            </w:r>
            <w:r>
              <w:rPr>
                <w:rFonts w:ascii="Calibri" w:eastAsiaTheme="minorHAnsi" w:hAnsi="Calibri" w:cstheme="minorBidi"/>
                <w:color w:val="auto"/>
                <w:szCs w:val="18"/>
              </w:rPr>
              <w:t xml:space="preserve"> </w:t>
            </w:r>
            <w:r w:rsidRPr="00F008A5">
              <w:rPr>
                <w:rFonts w:ascii="Calibri" w:eastAsiaTheme="minorHAnsi" w:hAnsi="Calibri" w:cstheme="minorBidi"/>
                <w:color w:val="auto"/>
                <w:szCs w:val="18"/>
              </w:rPr>
              <w:t xml:space="preserve">by employing the </w:t>
            </w:r>
            <w:hyperlink w:anchor="HSLookFors" w:history="1">
              <w:r>
                <w:rPr>
                  <w:rStyle w:val="Hyperlink"/>
                  <w:rFonts w:ascii="Calibri" w:eastAsiaTheme="minorHAnsi" w:hAnsi="Calibri" w:cstheme="minorBidi"/>
                  <w:szCs w:val="18"/>
                </w:rPr>
                <w:t xml:space="preserve">High School </w:t>
              </w:r>
              <w:r w:rsidRPr="00631181">
                <w:rPr>
                  <w:rStyle w:val="Hyperlink"/>
                  <w:rFonts w:ascii="Calibri" w:eastAsiaTheme="minorHAnsi" w:hAnsi="Calibri" w:cstheme="minorBidi"/>
                  <w:szCs w:val="18"/>
                </w:rPr>
                <w:t>CLIP instructional design</w:t>
              </w:r>
            </w:hyperlink>
            <w:r>
              <w:rPr>
                <w:rFonts w:ascii="Calibri" w:eastAsiaTheme="minorHAnsi" w:hAnsi="Calibri" w:cstheme="minorBidi"/>
                <w:color w:val="auto"/>
                <w:szCs w:val="18"/>
              </w:rPr>
              <w:t xml:space="preserve"> (including the whole group-small group – whole group</w:t>
            </w:r>
            <w:r w:rsidRPr="00055DD3">
              <w:rPr>
                <w:rFonts w:ascii="Calibri" w:eastAsiaTheme="minorHAnsi" w:hAnsi="Calibri" w:cstheme="minorBidi"/>
                <w:b/>
                <w:color w:val="FF0000"/>
                <w:sz w:val="20"/>
                <w:szCs w:val="18"/>
              </w:rPr>
              <w:t xml:space="preserve"> </w:t>
            </w:r>
            <w:r w:rsidR="00055DD3" w:rsidRPr="00B34DC8">
              <w:rPr>
                <w:rFonts w:ascii="Calibri" w:eastAsiaTheme="minorHAnsi" w:hAnsi="Calibri" w:cstheme="minorBidi"/>
                <w:color w:val="auto"/>
                <w:sz w:val="20"/>
                <w:szCs w:val="18"/>
              </w:rPr>
              <w:t xml:space="preserve">closure </w:t>
            </w:r>
            <w:r>
              <w:rPr>
                <w:rFonts w:ascii="Calibri" w:eastAsiaTheme="minorHAnsi" w:hAnsi="Calibri" w:cstheme="minorBidi"/>
                <w:color w:val="auto"/>
                <w:szCs w:val="18"/>
              </w:rPr>
              <w:t>structure).</w:t>
            </w:r>
          </w:p>
        </w:tc>
        <w:tc>
          <w:tcPr>
            <w:tcW w:w="5082" w:type="dxa"/>
            <w:vMerge/>
          </w:tcPr>
          <w:p w14:paraId="707101A8"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4C84A78" w14:textId="77777777" w:rsidTr="001D0011">
        <w:trPr>
          <w:trHeight w:val="65"/>
        </w:trPr>
        <w:tc>
          <w:tcPr>
            <w:tcW w:w="4939" w:type="dxa"/>
          </w:tcPr>
          <w:p w14:paraId="174FBA99" w14:textId="77777777" w:rsidR="001D0011" w:rsidRPr="00F008A5" w:rsidRDefault="001D0011" w:rsidP="001C7205">
            <w:pPr>
              <w:numPr>
                <w:ilvl w:val="0"/>
                <w:numId w:val="32"/>
              </w:numPr>
              <w:spacing w:after="0"/>
              <w:ind w:left="517" w:hanging="450"/>
              <w:contextualSpacing/>
              <w:rPr>
                <w:rFonts w:ascii="Calibri" w:eastAsiaTheme="minorHAnsi" w:hAnsi="Calibri" w:cstheme="minorBidi"/>
                <w:color w:val="auto"/>
                <w:szCs w:val="18"/>
              </w:rPr>
            </w:pPr>
            <w:r w:rsidRPr="00F008A5">
              <w:rPr>
                <w:rFonts w:ascii="Calibri" w:eastAsiaTheme="minorHAnsi" w:hAnsi="Calibri" w:cstheme="minorBidi"/>
                <w:color w:val="auto"/>
                <w:szCs w:val="18"/>
              </w:rPr>
              <w:t>The teacher gradually releases respo</w:t>
            </w:r>
            <w:r>
              <w:rPr>
                <w:rFonts w:ascii="Calibri" w:eastAsiaTheme="minorHAnsi" w:hAnsi="Calibri" w:cstheme="minorBidi"/>
                <w:color w:val="auto"/>
                <w:szCs w:val="18"/>
              </w:rPr>
              <w:t>nsibility throughout the lesson, modeling new skills before giving students the opportunity to practice together and independently.</w:t>
            </w:r>
          </w:p>
        </w:tc>
        <w:tc>
          <w:tcPr>
            <w:tcW w:w="5082" w:type="dxa"/>
            <w:vMerge/>
          </w:tcPr>
          <w:p w14:paraId="68B64D81"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60C80033" w14:textId="77777777" w:rsidTr="001D0011">
        <w:trPr>
          <w:trHeight w:val="65"/>
        </w:trPr>
        <w:tc>
          <w:tcPr>
            <w:tcW w:w="4939" w:type="dxa"/>
          </w:tcPr>
          <w:p w14:paraId="02DDBA0F" w14:textId="77777777" w:rsidR="001D0011" w:rsidRPr="00F008A5" w:rsidRDefault="001D0011" w:rsidP="001C7205">
            <w:pPr>
              <w:numPr>
                <w:ilvl w:val="0"/>
                <w:numId w:val="32"/>
              </w:numPr>
              <w:spacing w:after="0"/>
              <w:ind w:left="517" w:hanging="450"/>
              <w:contextualSpacing/>
              <w:rPr>
                <w:rFonts w:ascii="Calibri" w:eastAsiaTheme="minorHAnsi" w:hAnsi="Calibri" w:cstheme="minorBidi"/>
                <w:color w:val="auto"/>
                <w:szCs w:val="18"/>
              </w:rPr>
            </w:pPr>
            <w:r w:rsidRPr="00F008A5">
              <w:rPr>
                <w:rFonts w:ascii="Calibri" w:eastAsiaTheme="minorHAnsi" w:hAnsi="Calibri" w:cstheme="minorBidi"/>
                <w:color w:val="auto"/>
                <w:szCs w:val="18"/>
              </w:rPr>
              <w:t>The teacher provides the conditions for all students to focus on the text, and students clearly know the routines and procedures in the classroom.</w:t>
            </w:r>
          </w:p>
        </w:tc>
        <w:tc>
          <w:tcPr>
            <w:tcW w:w="5082" w:type="dxa"/>
            <w:vMerge/>
          </w:tcPr>
          <w:p w14:paraId="0F378A79"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73BC96DD" w14:textId="77777777" w:rsidR="001D0011" w:rsidRPr="00F008A5" w:rsidRDefault="001D0011" w:rsidP="001D0011">
      <w:pPr>
        <w:spacing w:after="160" w:line="259" w:lineRule="auto"/>
        <w:rPr>
          <w:rFonts w:asciiTheme="minorHAnsi" w:eastAsiaTheme="minorHAnsi" w:hAnsiTheme="minorHAnsi" w:cstheme="minorBidi"/>
          <w:i/>
          <w:color w:val="auto"/>
          <w:sz w:val="22"/>
          <w:szCs w:val="22"/>
        </w:rPr>
      </w:pPr>
      <w:r w:rsidRPr="00F008A5">
        <w:rPr>
          <w:rFonts w:asciiTheme="minorHAnsi" w:eastAsiaTheme="minorHAnsi" w:hAnsiTheme="minorHAnsi" w:cstheme="minorBidi"/>
          <w:i/>
          <w:noProof/>
          <w:color w:val="auto"/>
          <w:sz w:val="22"/>
          <w:szCs w:val="22"/>
        </w:rPr>
        <w:drawing>
          <wp:inline distT="0" distB="0" distL="0" distR="0" wp14:anchorId="55D1B953" wp14:editId="69BF8E6D">
            <wp:extent cx="6365631" cy="435610"/>
            <wp:effectExtent l="19050" t="0" r="35560" b="59690"/>
            <wp:docPr id="129" name="Diagram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tbl>
      <w:tblPr>
        <w:tblStyle w:val="TableGrid1"/>
        <w:tblW w:w="10042" w:type="dxa"/>
        <w:tblLook w:val="04A0" w:firstRow="1" w:lastRow="0" w:firstColumn="1" w:lastColumn="0" w:noHBand="0" w:noVBand="1"/>
      </w:tblPr>
      <w:tblGrid>
        <w:gridCol w:w="4949"/>
        <w:gridCol w:w="5093"/>
      </w:tblGrid>
      <w:tr w:rsidR="001D0011" w:rsidRPr="00F008A5" w14:paraId="218C759D" w14:textId="77777777" w:rsidTr="001D0011">
        <w:trPr>
          <w:trHeight w:val="261"/>
        </w:trPr>
        <w:tc>
          <w:tcPr>
            <w:tcW w:w="4949" w:type="dxa"/>
          </w:tcPr>
          <w:p w14:paraId="24F4A388"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093" w:type="dxa"/>
          </w:tcPr>
          <w:p w14:paraId="58326D00"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 xml:space="preserve">Evidence Observed </w:t>
            </w:r>
          </w:p>
        </w:tc>
      </w:tr>
      <w:tr w:rsidR="009D243D" w:rsidRPr="00F008A5" w14:paraId="578BB4F5" w14:textId="77777777" w:rsidTr="001D0011">
        <w:trPr>
          <w:trHeight w:val="218"/>
        </w:trPr>
        <w:tc>
          <w:tcPr>
            <w:tcW w:w="4949" w:type="dxa"/>
          </w:tcPr>
          <w:p w14:paraId="2488CEFF" w14:textId="77777777" w:rsidR="009D243D" w:rsidRPr="00631181" w:rsidRDefault="009D243D" w:rsidP="001C7205">
            <w:pPr>
              <w:pStyle w:val="ListParagraph"/>
              <w:numPr>
                <w:ilvl w:val="0"/>
                <w:numId w:val="33"/>
              </w:numPr>
              <w:spacing w:after="0"/>
              <w:ind w:left="517" w:hanging="450"/>
              <w:rPr>
                <w:rFonts w:asciiTheme="minorHAnsi" w:eastAsiaTheme="minorHAnsi" w:hAnsiTheme="minorHAnsi" w:cstheme="minorBidi"/>
                <w:color w:val="auto"/>
                <w:szCs w:val="18"/>
              </w:rPr>
            </w:pPr>
            <w:r w:rsidRPr="00631181">
              <w:rPr>
                <w:rFonts w:asciiTheme="minorHAnsi" w:eastAsiaTheme="minorHAnsi" w:hAnsiTheme="minorHAnsi" w:cstheme="minorBidi"/>
                <w:color w:val="auto"/>
                <w:szCs w:val="18"/>
              </w:rPr>
              <w:t xml:space="preserve">A majority of the lesson is spent reading, speaking, or writing about text(s).  </w:t>
            </w:r>
          </w:p>
        </w:tc>
        <w:tc>
          <w:tcPr>
            <w:tcW w:w="5093" w:type="dxa"/>
            <w:vMerge w:val="restart"/>
          </w:tcPr>
          <w:p w14:paraId="2F79C0A3" w14:textId="77777777" w:rsidR="009D243D" w:rsidRPr="00F008A5" w:rsidRDefault="009D243D" w:rsidP="001D0011">
            <w:pPr>
              <w:spacing w:after="0"/>
              <w:rPr>
                <w:rFonts w:asciiTheme="minorHAnsi" w:eastAsiaTheme="minorHAnsi" w:hAnsiTheme="minorHAnsi" w:cstheme="minorBidi"/>
                <w:i/>
                <w:color w:val="auto"/>
                <w:sz w:val="22"/>
                <w:szCs w:val="22"/>
              </w:rPr>
            </w:pPr>
          </w:p>
          <w:p w14:paraId="6CE0094D" w14:textId="77777777" w:rsidR="009D243D" w:rsidRPr="00F008A5" w:rsidRDefault="009D243D" w:rsidP="001D0011">
            <w:pPr>
              <w:spacing w:after="0"/>
              <w:rPr>
                <w:rFonts w:asciiTheme="minorHAnsi" w:eastAsiaTheme="minorHAnsi" w:hAnsiTheme="minorHAnsi" w:cstheme="minorBidi"/>
                <w:i/>
                <w:color w:val="auto"/>
                <w:sz w:val="22"/>
                <w:szCs w:val="22"/>
              </w:rPr>
            </w:pPr>
          </w:p>
          <w:p w14:paraId="69D1B1E0" w14:textId="77777777" w:rsidR="009D243D" w:rsidRPr="00F008A5" w:rsidRDefault="009D243D" w:rsidP="001D0011">
            <w:pPr>
              <w:spacing w:after="0"/>
              <w:rPr>
                <w:rFonts w:asciiTheme="minorHAnsi" w:eastAsiaTheme="minorHAnsi" w:hAnsiTheme="minorHAnsi" w:cstheme="minorBidi"/>
                <w:i/>
                <w:color w:val="auto"/>
                <w:sz w:val="22"/>
                <w:szCs w:val="22"/>
              </w:rPr>
            </w:pPr>
          </w:p>
          <w:p w14:paraId="2CA1D596"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12239D40" w14:textId="77777777" w:rsidTr="001D0011">
        <w:trPr>
          <w:trHeight w:val="425"/>
        </w:trPr>
        <w:tc>
          <w:tcPr>
            <w:tcW w:w="4949" w:type="dxa"/>
          </w:tcPr>
          <w:p w14:paraId="25A9F033" w14:textId="77777777" w:rsidR="009D243D" w:rsidRPr="00F008A5" w:rsidRDefault="009D243D" w:rsidP="001C7205">
            <w:pPr>
              <w:numPr>
                <w:ilvl w:val="0"/>
                <w:numId w:val="33"/>
              </w:numPr>
              <w:spacing w:after="0"/>
              <w:ind w:left="517" w:hanging="450"/>
              <w:contextualSpacing/>
              <w:rPr>
                <w:rFonts w:asciiTheme="minorHAnsi" w:eastAsiaTheme="minorHAnsi" w:hAnsiTheme="minorHAnsi" w:cstheme="minorBidi"/>
                <w:color w:val="auto"/>
                <w:szCs w:val="18"/>
              </w:rPr>
            </w:pPr>
            <w:r w:rsidRPr="00F008A5">
              <w:rPr>
                <w:rFonts w:asciiTheme="minorHAnsi" w:eastAsiaTheme="minorHAnsi" w:hAnsiTheme="minorHAnsi" w:cstheme="minorBidi"/>
                <w:color w:val="auto"/>
                <w:szCs w:val="18"/>
              </w:rPr>
              <w:t>The text(s) are at or above the complexity level expected for the grade and time in the school year.</w:t>
            </w:r>
          </w:p>
        </w:tc>
        <w:tc>
          <w:tcPr>
            <w:tcW w:w="5093" w:type="dxa"/>
            <w:vMerge/>
          </w:tcPr>
          <w:p w14:paraId="03709C2A" w14:textId="77777777" w:rsidR="009D243D" w:rsidRPr="00F008A5" w:rsidRDefault="009D243D" w:rsidP="001D0011">
            <w:pPr>
              <w:spacing w:after="0"/>
              <w:rPr>
                <w:rFonts w:asciiTheme="minorHAnsi" w:eastAsiaTheme="minorHAnsi" w:hAnsiTheme="minorHAnsi" w:cstheme="minorBidi"/>
                <w:i/>
                <w:color w:val="auto"/>
                <w:sz w:val="24"/>
                <w:szCs w:val="22"/>
              </w:rPr>
            </w:pPr>
          </w:p>
        </w:tc>
      </w:tr>
      <w:tr w:rsidR="009D243D" w:rsidRPr="00F008A5" w14:paraId="458E0CD9" w14:textId="77777777" w:rsidTr="001D0011">
        <w:trPr>
          <w:trHeight w:val="415"/>
        </w:trPr>
        <w:tc>
          <w:tcPr>
            <w:tcW w:w="4949" w:type="dxa"/>
          </w:tcPr>
          <w:p w14:paraId="7B54573E" w14:textId="77777777" w:rsidR="009D243D" w:rsidRPr="00F008A5" w:rsidRDefault="009D243D" w:rsidP="001C7205">
            <w:pPr>
              <w:numPr>
                <w:ilvl w:val="0"/>
                <w:numId w:val="33"/>
              </w:numPr>
              <w:spacing w:after="0"/>
              <w:ind w:left="517" w:hanging="450"/>
              <w:contextualSpacing/>
              <w:rPr>
                <w:rFonts w:asciiTheme="minorHAnsi" w:eastAsiaTheme="minorHAnsi" w:hAnsiTheme="minorHAnsi" w:cstheme="minorBidi"/>
                <w:color w:val="auto"/>
                <w:szCs w:val="18"/>
              </w:rPr>
            </w:pPr>
            <w:r w:rsidRPr="00F008A5">
              <w:rPr>
                <w:rFonts w:asciiTheme="minorHAnsi" w:eastAsiaTheme="minorHAnsi" w:hAnsiTheme="minorHAnsi" w:cstheme="minorBidi"/>
                <w:color w:val="auto"/>
                <w:szCs w:val="18"/>
              </w:rPr>
              <w:t>The text(s) exhibit exceptional craft and thought and/or provide useful information.</w:t>
            </w:r>
          </w:p>
        </w:tc>
        <w:tc>
          <w:tcPr>
            <w:tcW w:w="5093" w:type="dxa"/>
            <w:vMerge/>
          </w:tcPr>
          <w:p w14:paraId="6DA3F229" w14:textId="77777777" w:rsidR="009D243D" w:rsidRPr="00F008A5" w:rsidRDefault="009D243D" w:rsidP="001D0011">
            <w:pPr>
              <w:spacing w:after="0"/>
              <w:rPr>
                <w:rFonts w:asciiTheme="minorHAnsi" w:eastAsiaTheme="minorHAnsi" w:hAnsiTheme="minorHAnsi" w:cstheme="minorBidi"/>
                <w:i/>
                <w:color w:val="auto"/>
                <w:sz w:val="22"/>
                <w:szCs w:val="22"/>
              </w:rPr>
            </w:pPr>
          </w:p>
        </w:tc>
      </w:tr>
      <w:tr w:rsidR="009D243D" w:rsidRPr="00F008A5" w14:paraId="56AF12E5" w14:textId="77777777" w:rsidTr="001D0011">
        <w:trPr>
          <w:trHeight w:val="415"/>
        </w:trPr>
        <w:tc>
          <w:tcPr>
            <w:tcW w:w="4949" w:type="dxa"/>
          </w:tcPr>
          <w:p w14:paraId="758FC7B5" w14:textId="77777777" w:rsidR="009D243D" w:rsidRPr="00F008A5" w:rsidRDefault="009D243D" w:rsidP="001C7205">
            <w:pPr>
              <w:numPr>
                <w:ilvl w:val="0"/>
                <w:numId w:val="33"/>
              </w:numPr>
              <w:spacing w:after="0"/>
              <w:ind w:left="517" w:hanging="450"/>
              <w:contextualSpacing/>
              <w:rPr>
                <w:rFonts w:asciiTheme="minorHAnsi" w:eastAsiaTheme="minorHAnsi" w:hAnsiTheme="minorHAnsi" w:cstheme="minorBidi"/>
                <w:color w:val="auto"/>
                <w:szCs w:val="18"/>
              </w:rPr>
            </w:pPr>
            <w:r>
              <w:rPr>
                <w:rFonts w:asciiTheme="minorHAnsi" w:eastAsiaTheme="minorHAnsi" w:hAnsiTheme="minorHAnsi" w:cstheme="minorBidi"/>
                <w:color w:val="auto"/>
                <w:szCs w:val="18"/>
              </w:rPr>
              <w:t>Texts are selected strategically to develop a coherent body of knowledge.</w:t>
            </w:r>
          </w:p>
        </w:tc>
        <w:tc>
          <w:tcPr>
            <w:tcW w:w="5093" w:type="dxa"/>
            <w:vMerge/>
          </w:tcPr>
          <w:p w14:paraId="27ED53A8" w14:textId="77777777" w:rsidR="009D243D" w:rsidRPr="00F008A5" w:rsidRDefault="009D243D" w:rsidP="001D0011">
            <w:pPr>
              <w:spacing w:after="0"/>
              <w:rPr>
                <w:rFonts w:asciiTheme="minorHAnsi" w:eastAsiaTheme="minorHAnsi" w:hAnsiTheme="minorHAnsi" w:cstheme="minorBidi"/>
                <w:i/>
                <w:color w:val="auto"/>
                <w:sz w:val="22"/>
                <w:szCs w:val="22"/>
              </w:rPr>
            </w:pPr>
          </w:p>
        </w:tc>
      </w:tr>
    </w:tbl>
    <w:p w14:paraId="1574C43E" w14:textId="77777777" w:rsidR="001D0011" w:rsidRPr="00F008A5" w:rsidRDefault="001D0011" w:rsidP="001D0011">
      <w:pPr>
        <w:spacing w:after="0"/>
        <w:rPr>
          <w:rFonts w:asciiTheme="minorHAnsi" w:eastAsiaTheme="minorHAnsi" w:hAnsiTheme="minorHAnsi" w:cstheme="minorBidi"/>
          <w:color w:val="auto"/>
          <w:sz w:val="20"/>
        </w:rPr>
      </w:pPr>
      <w:r>
        <w:rPr>
          <w:rFonts w:asciiTheme="minorHAnsi" w:eastAsiaTheme="minorHAnsi" w:hAnsiTheme="minorHAnsi" w:cstheme="minorBidi"/>
          <w:color w:val="auto"/>
          <w:sz w:val="20"/>
        </w:rPr>
        <w:br/>
      </w:r>
      <w:r w:rsidRPr="00F008A5">
        <w:rPr>
          <w:rFonts w:asciiTheme="minorHAnsi" w:eastAsiaTheme="minorHAnsi" w:hAnsiTheme="minorHAnsi" w:cstheme="minorBidi"/>
          <w:i/>
          <w:noProof/>
          <w:color w:val="auto"/>
          <w:sz w:val="20"/>
        </w:rPr>
        <w:drawing>
          <wp:inline distT="0" distB="0" distL="0" distR="0" wp14:anchorId="74C7CD4D" wp14:editId="301BFDC8">
            <wp:extent cx="6442710" cy="393895"/>
            <wp:effectExtent l="0" t="0" r="34290" b="25400"/>
            <wp:docPr id="130" name="Diagram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14:paraId="3B994B53"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41" w:type="dxa"/>
        <w:tblLook w:val="04A0" w:firstRow="1" w:lastRow="0" w:firstColumn="1" w:lastColumn="0" w:noHBand="0" w:noVBand="1"/>
      </w:tblPr>
      <w:tblGrid>
        <w:gridCol w:w="4998"/>
        <w:gridCol w:w="5143"/>
      </w:tblGrid>
      <w:tr w:rsidR="001D0011" w:rsidRPr="00F008A5" w14:paraId="3FFD1A23" w14:textId="77777777" w:rsidTr="001D0011">
        <w:trPr>
          <w:trHeight w:val="277"/>
        </w:trPr>
        <w:tc>
          <w:tcPr>
            <w:tcW w:w="4998" w:type="dxa"/>
          </w:tcPr>
          <w:p w14:paraId="02EB8FF7"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43" w:type="dxa"/>
          </w:tcPr>
          <w:p w14:paraId="21FE9DEC"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Evidence Observed</w:t>
            </w:r>
          </w:p>
        </w:tc>
      </w:tr>
      <w:tr w:rsidR="001D0011" w:rsidRPr="00F008A5" w14:paraId="14F18CE4" w14:textId="77777777" w:rsidTr="001D0011">
        <w:trPr>
          <w:trHeight w:val="462"/>
        </w:trPr>
        <w:tc>
          <w:tcPr>
            <w:tcW w:w="4998" w:type="dxa"/>
          </w:tcPr>
          <w:p w14:paraId="6BE0926B"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Questions and tasks address the text by attending to its particular structure, concepts, ideas, events and details.</w:t>
            </w:r>
          </w:p>
        </w:tc>
        <w:tc>
          <w:tcPr>
            <w:tcW w:w="5143" w:type="dxa"/>
            <w:vMerge w:val="restart"/>
          </w:tcPr>
          <w:p w14:paraId="215E0DAE" w14:textId="77777777" w:rsidR="001D0011" w:rsidRPr="00F008A5" w:rsidRDefault="001D0011" w:rsidP="001D0011">
            <w:pPr>
              <w:spacing w:after="0"/>
              <w:rPr>
                <w:rFonts w:asciiTheme="minorHAnsi" w:eastAsiaTheme="minorHAnsi" w:hAnsiTheme="minorHAnsi" w:cstheme="minorBidi"/>
                <w:i/>
                <w:color w:val="auto"/>
                <w:sz w:val="22"/>
                <w:szCs w:val="22"/>
              </w:rPr>
            </w:pPr>
          </w:p>
          <w:p w14:paraId="303F9AF6" w14:textId="77777777" w:rsidR="001D0011" w:rsidRPr="00F008A5" w:rsidRDefault="001D0011" w:rsidP="001D0011">
            <w:pPr>
              <w:spacing w:after="0"/>
              <w:rPr>
                <w:rFonts w:asciiTheme="minorHAnsi" w:eastAsiaTheme="minorHAnsi" w:hAnsiTheme="minorHAnsi" w:cstheme="minorBidi"/>
                <w:i/>
                <w:color w:val="auto"/>
                <w:sz w:val="22"/>
                <w:szCs w:val="22"/>
              </w:rPr>
            </w:pPr>
          </w:p>
          <w:p w14:paraId="1328A58A" w14:textId="77777777" w:rsidR="001D0011" w:rsidRPr="00F008A5" w:rsidRDefault="001D0011" w:rsidP="001D0011">
            <w:pPr>
              <w:spacing w:after="0"/>
              <w:rPr>
                <w:rFonts w:asciiTheme="minorHAnsi" w:eastAsiaTheme="minorHAnsi" w:hAnsiTheme="minorHAnsi" w:cstheme="minorBidi"/>
                <w:i/>
                <w:color w:val="auto"/>
                <w:sz w:val="22"/>
                <w:szCs w:val="22"/>
              </w:rPr>
            </w:pPr>
          </w:p>
          <w:p w14:paraId="19634E44" w14:textId="77777777" w:rsidR="001D0011" w:rsidRPr="00F008A5" w:rsidRDefault="001D0011" w:rsidP="001D0011">
            <w:pPr>
              <w:spacing w:after="0"/>
              <w:rPr>
                <w:rFonts w:asciiTheme="minorHAnsi" w:eastAsiaTheme="minorHAnsi" w:hAnsiTheme="minorHAnsi" w:cstheme="minorBidi"/>
                <w:i/>
                <w:color w:val="auto"/>
                <w:sz w:val="22"/>
                <w:szCs w:val="22"/>
              </w:rPr>
            </w:pPr>
          </w:p>
          <w:p w14:paraId="11BE43D9" w14:textId="77777777" w:rsidR="001D0011" w:rsidRPr="00F008A5" w:rsidRDefault="001D0011" w:rsidP="001D0011">
            <w:pPr>
              <w:spacing w:after="0"/>
              <w:rPr>
                <w:rFonts w:asciiTheme="minorHAnsi" w:eastAsiaTheme="minorHAnsi" w:hAnsiTheme="minorHAnsi" w:cstheme="minorBidi"/>
                <w:i/>
                <w:color w:val="auto"/>
                <w:sz w:val="22"/>
                <w:szCs w:val="22"/>
              </w:rPr>
            </w:pPr>
          </w:p>
          <w:p w14:paraId="4B3D97B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1FD5086" w14:textId="77777777" w:rsidTr="001D0011">
        <w:trPr>
          <w:trHeight w:val="683"/>
        </w:trPr>
        <w:tc>
          <w:tcPr>
            <w:tcW w:w="4998" w:type="dxa"/>
          </w:tcPr>
          <w:p w14:paraId="11B6B8A9"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Questions and tasks require students to use evidence from text to demonstrate understanding and to support their ideas about the text.  These ideas are expressed through a variety of means.</w:t>
            </w:r>
          </w:p>
        </w:tc>
        <w:tc>
          <w:tcPr>
            <w:tcW w:w="5143" w:type="dxa"/>
            <w:vMerge/>
          </w:tcPr>
          <w:p w14:paraId="29D6D6DB"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2A91F747" w14:textId="77777777" w:rsidTr="001D0011">
        <w:trPr>
          <w:trHeight w:val="462"/>
        </w:trPr>
        <w:tc>
          <w:tcPr>
            <w:tcW w:w="4998" w:type="dxa"/>
          </w:tcPr>
          <w:p w14:paraId="5E06EAA9"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Questions and tasks attend to the words, phrases, and sentences within the text.</w:t>
            </w:r>
          </w:p>
        </w:tc>
        <w:tc>
          <w:tcPr>
            <w:tcW w:w="5143" w:type="dxa"/>
            <w:vMerge/>
          </w:tcPr>
          <w:p w14:paraId="4A654842"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E49FFED" w14:textId="77777777" w:rsidTr="001D0011">
        <w:trPr>
          <w:trHeight w:val="451"/>
        </w:trPr>
        <w:tc>
          <w:tcPr>
            <w:tcW w:w="4998" w:type="dxa"/>
          </w:tcPr>
          <w:p w14:paraId="3CC81677"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Questions are sequenced to build knowledge by guiding students to delve deeper into text and graphics.</w:t>
            </w:r>
          </w:p>
        </w:tc>
        <w:tc>
          <w:tcPr>
            <w:tcW w:w="5143" w:type="dxa"/>
            <w:vMerge/>
          </w:tcPr>
          <w:p w14:paraId="6312AB7F"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6442DA5" w14:textId="77777777" w:rsidTr="001D0011">
        <w:trPr>
          <w:trHeight w:val="462"/>
        </w:trPr>
        <w:tc>
          <w:tcPr>
            <w:tcW w:w="4998" w:type="dxa"/>
          </w:tcPr>
          <w:p w14:paraId="57EC0A4D"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The teacher sets clear text-based objectives for literacy throughout the lesson.</w:t>
            </w:r>
          </w:p>
        </w:tc>
        <w:tc>
          <w:tcPr>
            <w:tcW w:w="5143" w:type="dxa"/>
            <w:vMerge/>
          </w:tcPr>
          <w:p w14:paraId="155418B2"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097BE80" w14:textId="77777777" w:rsidTr="001D0011">
        <w:trPr>
          <w:trHeight w:val="462"/>
        </w:trPr>
        <w:tc>
          <w:tcPr>
            <w:tcW w:w="4998" w:type="dxa"/>
          </w:tcPr>
          <w:p w14:paraId="1097E9A3" w14:textId="77777777" w:rsidR="001D0011" w:rsidRPr="00F008A5" w:rsidRDefault="001D0011" w:rsidP="001C7205">
            <w:pPr>
              <w:numPr>
                <w:ilvl w:val="0"/>
                <w:numId w:val="34"/>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effectiv</w:t>
            </w:r>
            <w:r w:rsidR="0078205E">
              <w:rPr>
                <w:rFonts w:ascii="Calibri" w:eastAsiaTheme="minorHAnsi" w:hAnsi="Calibri" w:cstheme="minorBidi"/>
                <w:color w:val="auto"/>
                <w:szCs w:val="18"/>
              </w:rPr>
              <w:t xml:space="preserve">ely uses small group instruction </w:t>
            </w:r>
            <w:r>
              <w:rPr>
                <w:rFonts w:ascii="Calibri" w:eastAsiaTheme="minorHAnsi" w:hAnsi="Calibri" w:cstheme="minorBidi"/>
                <w:color w:val="auto"/>
                <w:szCs w:val="18"/>
              </w:rPr>
              <w:t>to differentiate for students to ensure that all students can access Tier 1 content.</w:t>
            </w:r>
          </w:p>
        </w:tc>
        <w:tc>
          <w:tcPr>
            <w:tcW w:w="5143" w:type="dxa"/>
            <w:vMerge/>
          </w:tcPr>
          <w:p w14:paraId="2EEACBC3"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5873F2FD" w14:textId="77777777" w:rsidR="001D0011" w:rsidRDefault="001D0011" w:rsidP="001D0011">
      <w:pPr>
        <w:spacing w:after="0"/>
        <w:rPr>
          <w:rFonts w:asciiTheme="minorHAnsi" w:eastAsiaTheme="minorHAnsi" w:hAnsiTheme="minorHAnsi" w:cstheme="minorBidi"/>
          <w:color w:val="auto"/>
          <w:sz w:val="20"/>
        </w:rPr>
      </w:pPr>
    </w:p>
    <w:p w14:paraId="733DC07B" w14:textId="77777777" w:rsidR="00F17B09" w:rsidRDefault="00F17B09" w:rsidP="001D0011">
      <w:pPr>
        <w:spacing w:after="0"/>
        <w:rPr>
          <w:rFonts w:asciiTheme="minorHAnsi" w:eastAsiaTheme="minorHAnsi" w:hAnsiTheme="minorHAnsi" w:cstheme="minorBidi"/>
          <w:color w:val="auto"/>
          <w:sz w:val="20"/>
        </w:rPr>
      </w:pPr>
    </w:p>
    <w:p w14:paraId="230E1B8E" w14:textId="77777777" w:rsidR="00B34DC8" w:rsidRDefault="00B34DC8" w:rsidP="001D0011">
      <w:pPr>
        <w:spacing w:after="0"/>
        <w:rPr>
          <w:rFonts w:asciiTheme="minorHAnsi" w:eastAsiaTheme="minorHAnsi" w:hAnsiTheme="minorHAnsi" w:cstheme="minorBidi"/>
          <w:color w:val="auto"/>
          <w:sz w:val="20"/>
        </w:rPr>
      </w:pPr>
    </w:p>
    <w:p w14:paraId="6F43ED93" w14:textId="77777777" w:rsidR="00B34DC8" w:rsidRDefault="00B34DC8" w:rsidP="001D0011">
      <w:pPr>
        <w:spacing w:after="0"/>
        <w:rPr>
          <w:rFonts w:asciiTheme="minorHAnsi" w:eastAsiaTheme="minorHAnsi" w:hAnsiTheme="minorHAnsi" w:cstheme="minorBidi"/>
          <w:color w:val="auto"/>
          <w:sz w:val="20"/>
        </w:rPr>
      </w:pPr>
    </w:p>
    <w:p w14:paraId="1BFE1C30" w14:textId="77777777" w:rsidR="00F17B09" w:rsidRDefault="00F17B09" w:rsidP="001D0011">
      <w:pPr>
        <w:spacing w:after="0"/>
        <w:rPr>
          <w:rFonts w:asciiTheme="minorHAnsi" w:eastAsiaTheme="minorHAnsi" w:hAnsiTheme="minorHAnsi" w:cstheme="minorBidi"/>
          <w:color w:val="auto"/>
          <w:sz w:val="20"/>
        </w:rPr>
      </w:pPr>
    </w:p>
    <w:p w14:paraId="7E8C139B" w14:textId="77777777" w:rsidR="00F17B09" w:rsidRPr="00F008A5" w:rsidRDefault="00F17B09" w:rsidP="001D0011">
      <w:pPr>
        <w:spacing w:after="0"/>
        <w:rPr>
          <w:rFonts w:asciiTheme="minorHAnsi" w:eastAsiaTheme="minorHAnsi" w:hAnsiTheme="minorHAnsi" w:cstheme="minorBidi"/>
          <w:color w:val="auto"/>
          <w:sz w:val="20"/>
        </w:rPr>
      </w:pPr>
    </w:p>
    <w:p w14:paraId="5ED92E06" w14:textId="77777777" w:rsidR="001D0011" w:rsidRPr="00F008A5" w:rsidRDefault="001D0011" w:rsidP="001D0011">
      <w:pPr>
        <w:spacing w:after="0"/>
        <w:rPr>
          <w:rFonts w:asciiTheme="minorHAnsi" w:eastAsiaTheme="minorHAnsi" w:hAnsiTheme="minorHAnsi" w:cstheme="minorBidi"/>
          <w:color w:val="auto"/>
          <w:sz w:val="20"/>
        </w:rPr>
      </w:pPr>
      <w:r w:rsidRPr="00F008A5">
        <w:rPr>
          <w:rFonts w:asciiTheme="minorHAnsi" w:eastAsiaTheme="minorHAnsi" w:hAnsiTheme="minorHAnsi" w:cstheme="minorBidi"/>
          <w:i/>
          <w:noProof/>
          <w:color w:val="auto"/>
          <w:sz w:val="20"/>
        </w:rPr>
        <w:lastRenderedPageBreak/>
        <w:drawing>
          <wp:inline distT="0" distB="0" distL="0" distR="0" wp14:anchorId="3CE3B068" wp14:editId="05F35BF4">
            <wp:extent cx="6442710" cy="435610"/>
            <wp:effectExtent l="0" t="0" r="15240" b="21590"/>
            <wp:docPr id="131" name="Diagram 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14:paraId="4CC77AD0" w14:textId="77777777" w:rsidR="001D0011" w:rsidRPr="00F008A5" w:rsidRDefault="001D0011" w:rsidP="001D0011">
      <w:pPr>
        <w:spacing w:after="0"/>
        <w:rPr>
          <w:rFonts w:asciiTheme="minorHAnsi" w:eastAsiaTheme="minorHAnsi" w:hAnsiTheme="minorHAnsi" w:cstheme="minorBidi"/>
          <w:color w:val="auto"/>
          <w:sz w:val="20"/>
        </w:rPr>
      </w:pPr>
    </w:p>
    <w:tbl>
      <w:tblPr>
        <w:tblStyle w:val="TableGrid1"/>
        <w:tblW w:w="10130" w:type="dxa"/>
        <w:tblLook w:val="04A0" w:firstRow="1" w:lastRow="0" w:firstColumn="1" w:lastColumn="0" w:noHBand="0" w:noVBand="1"/>
      </w:tblPr>
      <w:tblGrid>
        <w:gridCol w:w="4993"/>
        <w:gridCol w:w="5137"/>
      </w:tblGrid>
      <w:tr w:rsidR="001D0011" w:rsidRPr="00F008A5" w14:paraId="7F797EAC" w14:textId="77777777" w:rsidTr="001D0011">
        <w:trPr>
          <w:trHeight w:val="253"/>
        </w:trPr>
        <w:tc>
          <w:tcPr>
            <w:tcW w:w="4993" w:type="dxa"/>
          </w:tcPr>
          <w:p w14:paraId="1BBF6737"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Indicator</w:t>
            </w:r>
          </w:p>
        </w:tc>
        <w:tc>
          <w:tcPr>
            <w:tcW w:w="5137" w:type="dxa"/>
          </w:tcPr>
          <w:p w14:paraId="18E760CE" w14:textId="77777777" w:rsidR="001D0011" w:rsidRPr="00F008A5" w:rsidRDefault="001D0011" w:rsidP="001D0011">
            <w:pPr>
              <w:spacing w:after="0"/>
              <w:jc w:val="center"/>
              <w:rPr>
                <w:rFonts w:asciiTheme="minorHAnsi" w:eastAsiaTheme="minorHAnsi" w:hAnsiTheme="minorHAnsi" w:cstheme="minorBidi"/>
                <w:b/>
                <w:color w:val="auto"/>
                <w:sz w:val="22"/>
                <w:szCs w:val="22"/>
              </w:rPr>
            </w:pPr>
            <w:r w:rsidRPr="00F008A5">
              <w:rPr>
                <w:rFonts w:asciiTheme="minorHAnsi" w:eastAsiaTheme="minorHAnsi" w:hAnsiTheme="minorHAnsi" w:cstheme="minorBidi"/>
                <w:b/>
                <w:color w:val="auto"/>
                <w:sz w:val="22"/>
                <w:szCs w:val="22"/>
              </w:rPr>
              <w:t>Notes</w:t>
            </w:r>
          </w:p>
        </w:tc>
      </w:tr>
      <w:tr w:rsidR="001D0011" w:rsidRPr="00F008A5" w14:paraId="536C238A" w14:textId="77777777" w:rsidTr="001D0011">
        <w:trPr>
          <w:trHeight w:val="211"/>
        </w:trPr>
        <w:tc>
          <w:tcPr>
            <w:tcW w:w="4993" w:type="dxa"/>
          </w:tcPr>
          <w:p w14:paraId="72FD8365"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The teacher keeps all students persevering with challenging tasks.</w:t>
            </w:r>
          </w:p>
        </w:tc>
        <w:tc>
          <w:tcPr>
            <w:tcW w:w="5137" w:type="dxa"/>
            <w:vMerge w:val="restart"/>
          </w:tcPr>
          <w:p w14:paraId="02A69DBA" w14:textId="77777777" w:rsidR="001D0011" w:rsidRPr="00F008A5" w:rsidRDefault="001D0011" w:rsidP="001D0011">
            <w:pPr>
              <w:spacing w:after="0"/>
              <w:rPr>
                <w:rFonts w:asciiTheme="minorHAnsi" w:eastAsiaTheme="minorHAnsi" w:hAnsiTheme="minorHAnsi" w:cstheme="minorBidi"/>
                <w:i/>
                <w:color w:val="auto"/>
                <w:sz w:val="22"/>
                <w:szCs w:val="22"/>
              </w:rPr>
            </w:pPr>
          </w:p>
          <w:p w14:paraId="4CFD8890" w14:textId="77777777" w:rsidR="001D0011" w:rsidRPr="00F008A5" w:rsidRDefault="001D0011" w:rsidP="001D0011">
            <w:pPr>
              <w:spacing w:after="0"/>
              <w:rPr>
                <w:rFonts w:asciiTheme="minorHAnsi" w:eastAsiaTheme="minorHAnsi" w:hAnsiTheme="minorHAnsi" w:cstheme="minorBidi"/>
                <w:i/>
                <w:color w:val="auto"/>
                <w:sz w:val="22"/>
                <w:szCs w:val="22"/>
              </w:rPr>
            </w:pPr>
          </w:p>
          <w:p w14:paraId="356CEBA9" w14:textId="77777777" w:rsidR="001D0011" w:rsidRPr="00F008A5" w:rsidRDefault="001D0011" w:rsidP="001D0011">
            <w:pPr>
              <w:spacing w:after="0"/>
              <w:rPr>
                <w:rFonts w:asciiTheme="minorHAnsi" w:eastAsiaTheme="minorHAnsi" w:hAnsiTheme="minorHAnsi" w:cstheme="minorBidi"/>
                <w:i/>
                <w:color w:val="auto"/>
                <w:sz w:val="22"/>
                <w:szCs w:val="22"/>
              </w:rPr>
            </w:pPr>
          </w:p>
          <w:p w14:paraId="2E9979BA" w14:textId="77777777" w:rsidR="001D0011" w:rsidRPr="00F008A5" w:rsidRDefault="001D0011" w:rsidP="001D0011">
            <w:pPr>
              <w:spacing w:after="0"/>
              <w:rPr>
                <w:rFonts w:asciiTheme="minorHAnsi" w:eastAsiaTheme="minorHAnsi" w:hAnsiTheme="minorHAnsi" w:cstheme="minorBidi"/>
                <w:i/>
                <w:color w:val="auto"/>
                <w:sz w:val="22"/>
                <w:szCs w:val="22"/>
              </w:rPr>
            </w:pPr>
          </w:p>
          <w:p w14:paraId="50DFAB69" w14:textId="77777777" w:rsidR="001D0011" w:rsidRPr="00F008A5" w:rsidRDefault="001D0011" w:rsidP="001D0011">
            <w:pPr>
              <w:spacing w:after="0"/>
              <w:rPr>
                <w:rFonts w:asciiTheme="minorHAnsi" w:eastAsiaTheme="minorHAnsi" w:hAnsiTheme="minorHAnsi" w:cstheme="minorBidi"/>
                <w:i/>
                <w:color w:val="auto"/>
                <w:sz w:val="22"/>
                <w:szCs w:val="22"/>
              </w:rPr>
            </w:pPr>
          </w:p>
          <w:p w14:paraId="2FBFC8FE" w14:textId="77777777" w:rsidR="001D0011" w:rsidRPr="00F008A5" w:rsidRDefault="001D0011" w:rsidP="001D0011">
            <w:pPr>
              <w:spacing w:after="0"/>
              <w:rPr>
                <w:rFonts w:asciiTheme="minorHAnsi" w:eastAsiaTheme="minorHAnsi" w:hAnsiTheme="minorHAnsi" w:cstheme="minorBidi"/>
                <w:i/>
                <w:color w:val="auto"/>
                <w:sz w:val="22"/>
                <w:szCs w:val="22"/>
              </w:rPr>
            </w:pPr>
          </w:p>
          <w:p w14:paraId="6B8E76B0"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5CAF5A78" w14:textId="77777777" w:rsidTr="001D0011">
        <w:trPr>
          <w:trHeight w:val="411"/>
        </w:trPr>
        <w:tc>
          <w:tcPr>
            <w:tcW w:w="4993" w:type="dxa"/>
          </w:tcPr>
          <w:p w14:paraId="769C4AA8"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expects evidence and precision from students and probes students’ answers accordingly.</w:t>
            </w:r>
          </w:p>
        </w:tc>
        <w:tc>
          <w:tcPr>
            <w:tcW w:w="5137" w:type="dxa"/>
            <w:vMerge/>
          </w:tcPr>
          <w:p w14:paraId="64E913F4"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15688356" w14:textId="77777777" w:rsidTr="001D0011">
        <w:trPr>
          <w:trHeight w:val="632"/>
        </w:trPr>
        <w:tc>
          <w:tcPr>
            <w:tcW w:w="4993" w:type="dxa"/>
          </w:tcPr>
          <w:p w14:paraId="4E2E9DD6"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encourages reasoning and problem solving by posing challenging questions and tasks that offer opportunity for productive struggle.</w:t>
            </w:r>
          </w:p>
        </w:tc>
        <w:tc>
          <w:tcPr>
            <w:tcW w:w="5137" w:type="dxa"/>
            <w:vMerge/>
          </w:tcPr>
          <w:p w14:paraId="6D69F853"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35C6FFCB" w14:textId="77777777" w:rsidTr="001D0011">
        <w:trPr>
          <w:trHeight w:val="411"/>
        </w:trPr>
        <w:tc>
          <w:tcPr>
            <w:tcW w:w="4993" w:type="dxa"/>
          </w:tcPr>
          <w:p w14:paraId="65834565"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demonstrates awareness and appropriate action regarding the variations present in student progress towards reading independently.</w:t>
            </w:r>
          </w:p>
        </w:tc>
        <w:tc>
          <w:tcPr>
            <w:tcW w:w="5137" w:type="dxa"/>
            <w:vMerge/>
          </w:tcPr>
          <w:p w14:paraId="780A14A5"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44F168AD" w14:textId="77777777" w:rsidTr="001D0011">
        <w:trPr>
          <w:trHeight w:val="421"/>
        </w:trPr>
        <w:tc>
          <w:tcPr>
            <w:tcW w:w="4993" w:type="dxa"/>
          </w:tcPr>
          <w:p w14:paraId="2E4FE058"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When appropriate, the teacher explicitly attends to strengthening students’ language and foundational skills.</w:t>
            </w:r>
          </w:p>
        </w:tc>
        <w:tc>
          <w:tcPr>
            <w:tcW w:w="5137" w:type="dxa"/>
            <w:vMerge/>
          </w:tcPr>
          <w:p w14:paraId="495E6264"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7C27B03C" w14:textId="77777777" w:rsidTr="001D0011">
        <w:trPr>
          <w:trHeight w:val="421"/>
        </w:trPr>
        <w:tc>
          <w:tcPr>
            <w:tcW w:w="4993" w:type="dxa"/>
          </w:tcPr>
          <w:p w14:paraId="7C498039"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sidRPr="00F008A5">
              <w:rPr>
                <w:rFonts w:ascii="Calibri" w:eastAsiaTheme="minorHAnsi" w:hAnsi="Calibri" w:cstheme="minorBidi"/>
                <w:color w:val="auto"/>
                <w:szCs w:val="18"/>
              </w:rPr>
              <w:t>The teacher provides differentiated support for students thro</w:t>
            </w:r>
            <w:r>
              <w:rPr>
                <w:rFonts w:ascii="Calibri" w:eastAsiaTheme="minorHAnsi" w:hAnsi="Calibri" w:cstheme="minorBidi"/>
                <w:color w:val="auto"/>
                <w:szCs w:val="18"/>
              </w:rPr>
              <w:t xml:space="preserve">ughout the course of the lesson, particularly in small-group instruction, to ensure that </w:t>
            </w:r>
            <w:r>
              <w:rPr>
                <w:rFonts w:ascii="Calibri" w:eastAsiaTheme="minorHAnsi" w:hAnsi="Calibri" w:cstheme="minorBidi"/>
                <w:color w:val="auto"/>
                <w:szCs w:val="18"/>
                <w:u w:val="single"/>
              </w:rPr>
              <w:t>all</w:t>
            </w:r>
            <w:r>
              <w:rPr>
                <w:rFonts w:ascii="Calibri" w:eastAsiaTheme="minorHAnsi" w:hAnsi="Calibri" w:cstheme="minorBidi"/>
                <w:color w:val="auto"/>
                <w:szCs w:val="18"/>
              </w:rPr>
              <w:t xml:space="preserve"> students can access grade-level texts.  </w:t>
            </w:r>
          </w:p>
        </w:tc>
        <w:tc>
          <w:tcPr>
            <w:tcW w:w="5137" w:type="dxa"/>
            <w:vMerge/>
          </w:tcPr>
          <w:p w14:paraId="2AC90092" w14:textId="77777777" w:rsidR="001D0011" w:rsidRPr="00F008A5" w:rsidRDefault="001D0011" w:rsidP="001D0011">
            <w:pPr>
              <w:spacing w:after="0"/>
              <w:rPr>
                <w:rFonts w:asciiTheme="minorHAnsi" w:eastAsiaTheme="minorHAnsi" w:hAnsiTheme="minorHAnsi" w:cstheme="minorBidi"/>
                <w:i/>
                <w:color w:val="auto"/>
                <w:sz w:val="22"/>
                <w:szCs w:val="22"/>
              </w:rPr>
            </w:pPr>
          </w:p>
        </w:tc>
      </w:tr>
      <w:tr w:rsidR="001D0011" w:rsidRPr="00F008A5" w14:paraId="0C122D35" w14:textId="77777777" w:rsidTr="001D0011">
        <w:trPr>
          <w:trHeight w:val="421"/>
        </w:trPr>
        <w:tc>
          <w:tcPr>
            <w:tcW w:w="4993" w:type="dxa"/>
          </w:tcPr>
          <w:p w14:paraId="19A0EDC7" w14:textId="77777777" w:rsidR="001D0011" w:rsidRPr="00F008A5" w:rsidRDefault="001D0011" w:rsidP="001C7205">
            <w:pPr>
              <w:numPr>
                <w:ilvl w:val="0"/>
                <w:numId w:val="35"/>
              </w:numPr>
              <w:spacing w:after="0"/>
              <w:ind w:left="517" w:hanging="450"/>
              <w:rPr>
                <w:rFonts w:ascii="Calibri" w:eastAsiaTheme="minorHAnsi" w:hAnsi="Calibri" w:cstheme="minorBidi"/>
                <w:color w:val="auto"/>
                <w:szCs w:val="18"/>
              </w:rPr>
            </w:pPr>
            <w:r>
              <w:rPr>
                <w:rFonts w:ascii="Calibri" w:eastAsiaTheme="minorHAnsi" w:hAnsi="Calibri" w:cstheme="minorBidi"/>
                <w:color w:val="auto"/>
                <w:szCs w:val="18"/>
              </w:rPr>
              <w:t>The teacher allows all students to synthesize their learning in the closing of the lesson, assessing students’ understanding of the text and mastery of specific skills during the lesson closing.</w:t>
            </w:r>
          </w:p>
        </w:tc>
        <w:tc>
          <w:tcPr>
            <w:tcW w:w="5137" w:type="dxa"/>
            <w:vMerge/>
          </w:tcPr>
          <w:p w14:paraId="4DCEA80F" w14:textId="77777777" w:rsidR="001D0011" w:rsidRPr="00F008A5" w:rsidRDefault="001D0011" w:rsidP="001D0011">
            <w:pPr>
              <w:spacing w:after="0"/>
              <w:rPr>
                <w:rFonts w:asciiTheme="minorHAnsi" w:eastAsiaTheme="minorHAnsi" w:hAnsiTheme="minorHAnsi" w:cstheme="minorBidi"/>
                <w:i/>
                <w:color w:val="auto"/>
                <w:sz w:val="22"/>
                <w:szCs w:val="22"/>
              </w:rPr>
            </w:pPr>
          </w:p>
        </w:tc>
      </w:tr>
    </w:tbl>
    <w:p w14:paraId="305CF0FE" w14:textId="77777777" w:rsidR="00F17B09" w:rsidRDefault="00F17B09" w:rsidP="001D0011">
      <w:pPr>
        <w:spacing w:after="160" w:line="259" w:lineRule="auto"/>
        <w:rPr>
          <w:rFonts w:asciiTheme="majorHAnsi" w:hAnsiTheme="majorHAnsi"/>
          <w:b/>
          <w:noProof/>
          <w:color w:val="44546A" w:themeColor="text2"/>
          <w:sz w:val="28"/>
          <w:szCs w:val="28"/>
        </w:rPr>
      </w:pPr>
    </w:p>
    <w:p w14:paraId="78961696" w14:textId="77777777" w:rsidR="001D0011" w:rsidRDefault="001D0011" w:rsidP="001D0011">
      <w:pPr>
        <w:spacing w:after="160" w:line="259" w:lineRule="auto"/>
        <w:rPr>
          <w:rFonts w:asciiTheme="majorHAnsi" w:hAnsiTheme="majorHAnsi"/>
          <w:b/>
          <w:noProof/>
          <w:color w:val="44546A" w:themeColor="text2"/>
          <w:sz w:val="28"/>
          <w:szCs w:val="28"/>
        </w:rPr>
      </w:pPr>
      <w:r>
        <w:rPr>
          <w:rFonts w:asciiTheme="majorHAnsi" w:hAnsiTheme="majorHAnsi"/>
          <w:b/>
          <w:noProof/>
          <w:color w:val="44546A" w:themeColor="text2"/>
          <w:sz w:val="28"/>
          <w:szCs w:val="28"/>
        </w:rPr>
        <w:br w:type="page"/>
      </w:r>
    </w:p>
    <w:p w14:paraId="30ED8249" w14:textId="77777777" w:rsidR="00927C48" w:rsidRDefault="001D0011" w:rsidP="00927C48">
      <w:pPr>
        <w:rPr>
          <w:rFonts w:asciiTheme="majorHAnsi" w:hAnsiTheme="majorHAnsi"/>
          <w:noProof/>
          <w:sz w:val="22"/>
          <w:szCs w:val="22"/>
        </w:rPr>
      </w:pPr>
      <w:r w:rsidRPr="00F008A5">
        <w:rPr>
          <w:rFonts w:asciiTheme="minorHAnsi" w:eastAsiaTheme="minorHAnsi" w:hAnsiTheme="minorHAnsi" w:cstheme="minorBidi"/>
          <w:i/>
          <w:noProof/>
          <w:color w:val="auto"/>
          <w:szCs w:val="22"/>
        </w:rPr>
        <w:lastRenderedPageBreak/>
        <w:drawing>
          <wp:anchor distT="0" distB="0" distL="114300" distR="114300" simplePos="0" relativeHeight="251729920" behindDoc="0" locked="0" layoutInCell="1" allowOverlap="1" wp14:anchorId="641B4EC5" wp14:editId="06A9BF13">
            <wp:simplePos x="0" y="0"/>
            <wp:positionH relativeFrom="column">
              <wp:posOffset>3002280</wp:posOffset>
            </wp:positionH>
            <wp:positionV relativeFrom="paragraph">
              <wp:posOffset>295910</wp:posOffset>
            </wp:positionV>
            <wp:extent cx="3526155" cy="299593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26155" cy="2995930"/>
                    </a:xfrm>
                    <a:prstGeom prst="rect">
                      <a:avLst/>
                    </a:prstGeom>
                    <a:noFill/>
                    <a:ln>
                      <a:noFill/>
                    </a:ln>
                  </pic:spPr>
                </pic:pic>
              </a:graphicData>
            </a:graphic>
          </wp:anchor>
        </w:drawing>
      </w:r>
      <w:r>
        <w:rPr>
          <w:rFonts w:asciiTheme="majorHAnsi" w:hAnsiTheme="majorHAnsi"/>
          <w:b/>
          <w:noProof/>
          <w:color w:val="44546A" w:themeColor="text2"/>
          <w:sz w:val="28"/>
          <w:szCs w:val="28"/>
        </w:rPr>
        <w:t>High School Instructional Design</w:t>
      </w:r>
      <w:r>
        <w:rPr>
          <w:rFonts w:asciiTheme="majorHAnsi" w:hAnsiTheme="majorHAnsi"/>
          <w:noProof/>
          <w:sz w:val="22"/>
          <w:szCs w:val="22"/>
        </w:rPr>
        <w:br/>
        <w:t xml:space="preserve">We have the opportunity to ensure that our high school students have built their capacity as readers to the point that they are ready for college and career .  </w:t>
      </w:r>
      <w:r w:rsidR="00927C48">
        <w:rPr>
          <w:rFonts w:asciiTheme="majorHAnsi" w:hAnsiTheme="majorHAnsi"/>
          <w:noProof/>
          <w:sz w:val="22"/>
          <w:szCs w:val="22"/>
        </w:rPr>
        <w:t>To ensure that time for literacy instruction is used well, we have developed the high school CLIP instructional design.  It clearly lays out how to leverage time and effective lesson design in the literacy block.</w:t>
      </w:r>
    </w:p>
    <w:p w14:paraId="22AC05DC" w14:textId="77777777" w:rsidR="001D0011" w:rsidRPr="00006609" w:rsidRDefault="001D0011" w:rsidP="001D0011">
      <w:pPr>
        <w:rPr>
          <w:rFonts w:asciiTheme="majorHAnsi" w:hAnsiTheme="majorHAnsi"/>
          <w:noProof/>
          <w:sz w:val="22"/>
          <w:szCs w:val="22"/>
        </w:rPr>
      </w:pPr>
      <w:r>
        <w:rPr>
          <w:rFonts w:asciiTheme="majorHAnsi" w:hAnsiTheme="majorHAnsi"/>
          <w:noProof/>
          <w:sz w:val="22"/>
          <w:szCs w:val="22"/>
        </w:rPr>
        <w:t xml:space="preserve">The purpose of this instructional design is to ensure that </w:t>
      </w:r>
      <w:r>
        <w:rPr>
          <w:rFonts w:asciiTheme="majorHAnsi" w:hAnsiTheme="majorHAnsi"/>
          <w:b/>
          <w:noProof/>
          <w:sz w:val="22"/>
          <w:szCs w:val="22"/>
          <w:u w:val="single"/>
        </w:rPr>
        <w:t>all</w:t>
      </w:r>
      <w:r>
        <w:rPr>
          <w:rFonts w:asciiTheme="majorHAnsi" w:hAnsiTheme="majorHAnsi"/>
          <w:noProof/>
          <w:sz w:val="22"/>
          <w:szCs w:val="22"/>
        </w:rPr>
        <w:t xml:space="preserve">  high school students receive the high-quality instruction to meet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This instructional design is </w:t>
      </w:r>
      <w:r>
        <w:rPr>
          <w:rFonts w:asciiTheme="majorHAnsi" w:hAnsiTheme="majorHAnsi"/>
          <w:i/>
          <w:noProof/>
          <w:sz w:val="22"/>
          <w:szCs w:val="22"/>
        </w:rPr>
        <w:t>not</w:t>
      </w:r>
      <w:r>
        <w:rPr>
          <w:rFonts w:asciiTheme="majorHAnsi" w:hAnsiTheme="majorHAnsi"/>
          <w:noProof/>
          <w:sz w:val="22"/>
          <w:szCs w:val="22"/>
        </w:rPr>
        <w:t xml:space="preserve"> intended to replace teachers’ professional judgment about how to spend time with their particular students but is intended to ensure that all teachers can clearly define how a strong literacy block is paced and the components of a strong literacy block.</w:t>
      </w:r>
    </w:p>
    <w:p w14:paraId="3C698C82" w14:textId="77777777" w:rsidR="001D0011" w:rsidRPr="003508E2" w:rsidRDefault="001D0011" w:rsidP="001D0011">
      <w:pPr>
        <w:rPr>
          <w:rFonts w:asciiTheme="majorHAnsi" w:hAnsiTheme="majorHAnsi"/>
          <w:noProof/>
          <w:sz w:val="22"/>
          <w:szCs w:val="22"/>
        </w:rPr>
      </w:pPr>
      <w:r>
        <w:rPr>
          <w:rFonts w:asciiTheme="majorHAnsi" w:hAnsiTheme="majorHAnsi"/>
          <w:noProof/>
          <w:sz w:val="22"/>
          <w:szCs w:val="22"/>
        </w:rPr>
        <w:t xml:space="preserve">All high school teachers should use </w:t>
      </w:r>
      <w:r w:rsidRPr="003508E2">
        <w:rPr>
          <w:rFonts w:asciiTheme="majorHAnsi" w:hAnsiTheme="majorHAnsi"/>
          <w:b/>
          <w:noProof/>
          <w:sz w:val="22"/>
          <w:szCs w:val="22"/>
        </w:rPr>
        <w:t>the gradual release of responsibility model</w:t>
      </w:r>
      <w:r>
        <w:rPr>
          <w:rFonts w:asciiTheme="majorHAnsi" w:hAnsiTheme="majorHAnsi"/>
          <w:noProof/>
          <w:sz w:val="22"/>
          <w:szCs w:val="22"/>
        </w:rPr>
        <w:t xml:space="preserve"> (“I do, we do, they do, you do”) </w:t>
      </w:r>
      <w:r w:rsidRPr="003508E2">
        <w:rPr>
          <w:rFonts w:asciiTheme="majorHAnsi" w:hAnsiTheme="majorHAnsi"/>
          <w:b/>
          <w:noProof/>
          <w:sz w:val="22"/>
          <w:szCs w:val="22"/>
        </w:rPr>
        <w:t>to ensure that students have the opportunity to read, write,</w:t>
      </w:r>
      <w:r>
        <w:rPr>
          <w:rFonts w:asciiTheme="majorHAnsi" w:hAnsiTheme="majorHAnsi"/>
          <w:b/>
          <w:noProof/>
          <w:sz w:val="22"/>
          <w:szCs w:val="22"/>
        </w:rPr>
        <w:t xml:space="preserve"> discuss </w:t>
      </w:r>
      <w:r w:rsidRPr="003508E2">
        <w:rPr>
          <w:rFonts w:asciiTheme="majorHAnsi" w:hAnsiTheme="majorHAnsi"/>
          <w:b/>
          <w:noProof/>
          <w:sz w:val="22"/>
          <w:szCs w:val="22"/>
        </w:rPr>
        <w:t>and think about complex texts</w:t>
      </w:r>
      <w:r>
        <w:rPr>
          <w:rFonts w:asciiTheme="majorHAnsi" w:hAnsiTheme="majorHAnsi"/>
          <w:b/>
          <w:noProof/>
          <w:sz w:val="22"/>
          <w:szCs w:val="22"/>
        </w:rPr>
        <w:t xml:space="preserve">, </w:t>
      </w:r>
      <w:r>
        <w:rPr>
          <w:rFonts w:asciiTheme="majorHAnsi" w:hAnsiTheme="majorHAnsi"/>
          <w:noProof/>
          <w:sz w:val="22"/>
          <w:szCs w:val="22"/>
        </w:rPr>
        <w:t xml:space="preserve">as described in our vision for </w:t>
      </w:r>
      <w:r w:rsidR="00A626A4">
        <w:rPr>
          <w:rFonts w:asciiTheme="majorHAnsi" w:hAnsiTheme="majorHAnsi"/>
          <w:noProof/>
          <w:sz w:val="22"/>
          <w:szCs w:val="22"/>
        </w:rPr>
        <w:t>effective</w:t>
      </w:r>
      <w:r>
        <w:rPr>
          <w:rFonts w:asciiTheme="majorHAnsi" w:hAnsiTheme="majorHAnsi"/>
          <w:noProof/>
          <w:sz w:val="22"/>
          <w:szCs w:val="22"/>
        </w:rPr>
        <w:t xml:space="preserve"> literacy instruction and in the </w:t>
      </w:r>
      <w:hyperlink w:anchor="HSLookFors" w:history="1">
        <w:r>
          <w:rPr>
            <w:rStyle w:val="Hyperlink"/>
            <w:rFonts w:asciiTheme="majorHAnsi" w:hAnsiTheme="majorHAnsi"/>
            <w:noProof/>
            <w:sz w:val="22"/>
            <w:szCs w:val="22"/>
          </w:rPr>
          <w:t>High School Observation</w:t>
        </w:r>
        <w:r w:rsidRPr="003508E2">
          <w:rPr>
            <w:rStyle w:val="Hyperlink"/>
            <w:rFonts w:asciiTheme="majorHAnsi" w:hAnsiTheme="majorHAnsi"/>
            <w:noProof/>
            <w:sz w:val="22"/>
            <w:szCs w:val="22"/>
          </w:rPr>
          <w:t xml:space="preserve"> Look Fors</w:t>
        </w:r>
      </w:hyperlink>
      <w:r>
        <w:rPr>
          <w:rFonts w:asciiTheme="majorHAnsi" w:hAnsiTheme="majorHAnsi"/>
          <w:noProof/>
          <w:sz w:val="22"/>
          <w:szCs w:val="22"/>
        </w:rPr>
        <w:t>.</w:t>
      </w:r>
    </w:p>
    <w:p w14:paraId="38402AEC" w14:textId="77777777" w:rsidR="001D0011" w:rsidRDefault="001D0011" w:rsidP="001D0011">
      <w:pPr>
        <w:rPr>
          <w:rFonts w:asciiTheme="majorHAnsi" w:hAnsiTheme="majorHAnsi"/>
          <w:noProof/>
          <w:sz w:val="22"/>
          <w:szCs w:val="22"/>
        </w:rPr>
      </w:pPr>
      <w:r>
        <w:rPr>
          <w:rFonts w:asciiTheme="majorHAnsi" w:hAnsiTheme="majorHAnsi"/>
          <w:noProof/>
          <w:sz w:val="22"/>
          <w:szCs w:val="22"/>
        </w:rPr>
        <w:t>High school students should generally have the following experiences:</w:t>
      </w:r>
    </w:p>
    <w:tbl>
      <w:tblPr>
        <w:tblStyle w:val="GridTable4-Accent51"/>
        <w:tblW w:w="0" w:type="auto"/>
        <w:jc w:val="center"/>
        <w:tblLook w:val="04A0" w:firstRow="1" w:lastRow="0" w:firstColumn="1" w:lastColumn="0" w:noHBand="0" w:noVBand="1"/>
      </w:tblPr>
      <w:tblGrid>
        <w:gridCol w:w="805"/>
        <w:gridCol w:w="2880"/>
        <w:gridCol w:w="2700"/>
        <w:gridCol w:w="2965"/>
      </w:tblGrid>
      <w:tr w:rsidR="001D0011" w14:paraId="0E9E866C" w14:textId="77777777" w:rsidTr="001D00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44546A" w:themeFill="text2"/>
          </w:tcPr>
          <w:p w14:paraId="10BB7575" w14:textId="77777777" w:rsidR="001D0011" w:rsidRDefault="001D0011" w:rsidP="001D0011">
            <w:pPr>
              <w:rPr>
                <w:rFonts w:asciiTheme="majorHAnsi" w:hAnsiTheme="majorHAnsi"/>
                <w:noProof/>
                <w:sz w:val="22"/>
                <w:szCs w:val="22"/>
              </w:rPr>
            </w:pPr>
          </w:p>
        </w:tc>
        <w:tc>
          <w:tcPr>
            <w:tcW w:w="2880" w:type="dxa"/>
            <w:shd w:val="clear" w:color="auto" w:fill="44546A" w:themeFill="text2"/>
          </w:tcPr>
          <w:p w14:paraId="0295B531"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Reading</w:t>
            </w:r>
          </w:p>
        </w:tc>
        <w:tc>
          <w:tcPr>
            <w:tcW w:w="2700" w:type="dxa"/>
            <w:shd w:val="clear" w:color="auto" w:fill="44546A" w:themeFill="text2"/>
          </w:tcPr>
          <w:p w14:paraId="4454C84E"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sidRPr="003508E2">
              <w:rPr>
                <w:rFonts w:asciiTheme="majorHAnsi" w:hAnsiTheme="majorHAnsi"/>
                <w:noProof/>
                <w:color w:val="FFFFFF" w:themeColor="background1"/>
                <w:sz w:val="22"/>
                <w:szCs w:val="22"/>
              </w:rPr>
              <w:t>Writing</w:t>
            </w:r>
          </w:p>
        </w:tc>
        <w:tc>
          <w:tcPr>
            <w:tcW w:w="2965" w:type="dxa"/>
            <w:shd w:val="clear" w:color="auto" w:fill="44546A" w:themeFill="text2"/>
          </w:tcPr>
          <w:p w14:paraId="03953853" w14:textId="77777777" w:rsidR="001D0011" w:rsidRPr="003508E2" w:rsidRDefault="001D0011" w:rsidP="001D0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color w:val="FFFFFF" w:themeColor="background1"/>
                <w:sz w:val="22"/>
                <w:szCs w:val="22"/>
              </w:rPr>
            </w:pPr>
            <w:r>
              <w:rPr>
                <w:rFonts w:asciiTheme="majorHAnsi" w:hAnsiTheme="majorHAnsi"/>
                <w:noProof/>
                <w:color w:val="FFFFFF" w:themeColor="background1"/>
                <w:sz w:val="22"/>
                <w:szCs w:val="22"/>
              </w:rPr>
              <w:t>ELA</w:t>
            </w:r>
          </w:p>
        </w:tc>
      </w:tr>
      <w:tr w:rsidR="001D0011" w14:paraId="3B440B8A" w14:textId="77777777" w:rsidTr="001D0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72978E89" w14:textId="77777777" w:rsidR="001D0011" w:rsidRDefault="001D0011" w:rsidP="001D0011">
            <w:pPr>
              <w:jc w:val="center"/>
              <w:rPr>
                <w:rFonts w:asciiTheme="majorHAnsi" w:hAnsiTheme="majorHAnsi"/>
                <w:noProof/>
                <w:sz w:val="22"/>
                <w:szCs w:val="22"/>
              </w:rPr>
            </w:pPr>
            <w:r>
              <w:rPr>
                <w:rFonts w:asciiTheme="majorHAnsi" w:hAnsiTheme="majorHAnsi"/>
                <w:noProof/>
                <w:sz w:val="22"/>
                <w:szCs w:val="22"/>
              </w:rPr>
              <w:t>Tier 1, Grade-Level Instruction for All Students</w:t>
            </w:r>
          </w:p>
        </w:tc>
      </w:tr>
      <w:tr w:rsidR="001D0011" w14:paraId="4E091CE9" w14:textId="77777777" w:rsidTr="001D0011">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3C7B8B05" w14:textId="77777777" w:rsidR="001D0011" w:rsidRDefault="001D0011" w:rsidP="001D0011">
            <w:pPr>
              <w:rPr>
                <w:rFonts w:asciiTheme="majorHAnsi" w:hAnsiTheme="majorHAnsi"/>
                <w:noProof/>
                <w:sz w:val="22"/>
                <w:szCs w:val="22"/>
              </w:rPr>
            </w:pPr>
          </w:p>
        </w:tc>
        <w:tc>
          <w:tcPr>
            <w:tcW w:w="2880" w:type="dxa"/>
          </w:tcPr>
          <w:p w14:paraId="6A910925" w14:textId="77777777" w:rsidR="001D0011" w:rsidRPr="00677CA2" w:rsidRDefault="001D0011" w:rsidP="001D0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noProof/>
                <w:sz w:val="20"/>
              </w:rPr>
            </w:pPr>
            <w:r w:rsidRPr="00677CA2">
              <w:rPr>
                <w:rFonts w:asciiTheme="majorHAnsi" w:hAnsiTheme="majorHAnsi"/>
                <w:b/>
                <w:noProof/>
                <w:sz w:val="20"/>
              </w:rPr>
              <w:t>Complex Texts</w:t>
            </w:r>
          </w:p>
        </w:tc>
        <w:tc>
          <w:tcPr>
            <w:tcW w:w="2700" w:type="dxa"/>
          </w:tcPr>
          <w:p w14:paraId="5918B179" w14:textId="77777777" w:rsidR="001D0011" w:rsidRPr="00677CA2" w:rsidRDefault="001D0011" w:rsidP="001D0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noProof/>
                <w:sz w:val="20"/>
              </w:rPr>
            </w:pPr>
            <w:r w:rsidRPr="00677CA2">
              <w:rPr>
                <w:rFonts w:asciiTheme="majorHAnsi" w:hAnsiTheme="majorHAnsi"/>
                <w:b/>
                <w:noProof/>
                <w:sz w:val="20"/>
              </w:rPr>
              <w:t>Writing about Texts</w:t>
            </w:r>
          </w:p>
        </w:tc>
        <w:tc>
          <w:tcPr>
            <w:tcW w:w="2965" w:type="dxa"/>
          </w:tcPr>
          <w:p w14:paraId="235D516A" w14:textId="77777777" w:rsidR="001D0011" w:rsidRPr="00677CA2" w:rsidRDefault="001D0011" w:rsidP="001D0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noProof/>
                <w:sz w:val="20"/>
              </w:rPr>
            </w:pPr>
            <w:r w:rsidRPr="00677CA2">
              <w:rPr>
                <w:rFonts w:asciiTheme="majorHAnsi" w:hAnsiTheme="majorHAnsi"/>
                <w:b/>
                <w:noProof/>
                <w:sz w:val="20"/>
              </w:rPr>
              <w:t>Taught in the context of writing</w:t>
            </w:r>
          </w:p>
        </w:tc>
      </w:tr>
      <w:tr w:rsidR="001D0011" w14:paraId="1768F5AD" w14:textId="77777777" w:rsidTr="001D0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4EA6E279" w14:textId="77777777" w:rsidR="001D0011" w:rsidRDefault="001D0011" w:rsidP="001D0011">
            <w:pPr>
              <w:rPr>
                <w:rFonts w:asciiTheme="majorHAnsi" w:hAnsiTheme="majorHAnsi"/>
                <w:noProof/>
                <w:sz w:val="22"/>
                <w:szCs w:val="22"/>
              </w:rPr>
            </w:pPr>
            <w:r>
              <w:rPr>
                <w:rFonts w:asciiTheme="majorHAnsi" w:hAnsiTheme="majorHAnsi"/>
                <w:noProof/>
                <w:sz w:val="22"/>
                <w:szCs w:val="22"/>
              </w:rPr>
              <w:t>Whole Group</w:t>
            </w:r>
          </w:p>
        </w:tc>
        <w:tc>
          <w:tcPr>
            <w:tcW w:w="2880" w:type="dxa"/>
          </w:tcPr>
          <w:p w14:paraId="734B0EE6" w14:textId="77777777" w:rsidR="001D0011"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Reading grade-level texts, teach and model grade level standards and skills (“I do” when teacher models and “We do” when teacher and students work collaboratively.)</w:t>
            </w:r>
          </w:p>
        </w:tc>
        <w:tc>
          <w:tcPr>
            <w:tcW w:w="2700" w:type="dxa"/>
          </w:tcPr>
          <w:p w14:paraId="218790AE" w14:textId="77777777" w:rsidR="001D0011"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Writing in response to grade-level texts, teach and model grade level standards and skills (“I do” when teacher models and “We do” when teacher and students work collaboratively.)</w:t>
            </w:r>
          </w:p>
        </w:tc>
        <w:tc>
          <w:tcPr>
            <w:tcW w:w="2965" w:type="dxa"/>
          </w:tcPr>
          <w:p w14:paraId="68C63841" w14:textId="77777777" w:rsidR="001D0011"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CCR-aligned language skills learned in the context of writing in response to grade-level texts, teach and model grade level standards and skills (“I do” and “We do”).</w:t>
            </w:r>
          </w:p>
        </w:tc>
      </w:tr>
      <w:tr w:rsidR="001D0011" w14:paraId="475A84A1" w14:textId="77777777" w:rsidTr="001D0011">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30A59C14" w14:textId="77777777" w:rsidR="001D0011" w:rsidRDefault="001D0011" w:rsidP="001D0011">
            <w:pPr>
              <w:rPr>
                <w:rFonts w:asciiTheme="majorHAnsi" w:hAnsiTheme="majorHAnsi"/>
                <w:noProof/>
                <w:sz w:val="22"/>
                <w:szCs w:val="22"/>
              </w:rPr>
            </w:pPr>
            <w:r>
              <w:rPr>
                <w:rFonts w:asciiTheme="majorHAnsi" w:hAnsiTheme="majorHAnsi"/>
                <w:noProof/>
                <w:sz w:val="22"/>
                <w:szCs w:val="22"/>
              </w:rPr>
              <w:t>Small Group</w:t>
            </w:r>
          </w:p>
        </w:tc>
        <w:tc>
          <w:tcPr>
            <w:tcW w:w="2880" w:type="dxa"/>
          </w:tcPr>
          <w:p w14:paraId="5C6187E0" w14:textId="77777777" w:rsidR="001D0011" w:rsidRDefault="001D0011" w:rsidP="001D00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Teacher led and flexible groups</w:t>
            </w:r>
          </w:p>
        </w:tc>
        <w:tc>
          <w:tcPr>
            <w:tcW w:w="2700" w:type="dxa"/>
          </w:tcPr>
          <w:p w14:paraId="24A689B3" w14:textId="77777777" w:rsidR="001D0011" w:rsidRDefault="001D0011" w:rsidP="001D00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Teacher led and flexible groups</w:t>
            </w:r>
          </w:p>
        </w:tc>
        <w:tc>
          <w:tcPr>
            <w:tcW w:w="2965" w:type="dxa"/>
          </w:tcPr>
          <w:p w14:paraId="23FD4C08" w14:textId="77777777" w:rsidR="001D0011" w:rsidRDefault="001D0011" w:rsidP="001D00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22"/>
                <w:szCs w:val="22"/>
              </w:rPr>
            </w:pPr>
            <w:r>
              <w:rPr>
                <w:rFonts w:asciiTheme="majorHAnsi" w:hAnsiTheme="majorHAnsi"/>
                <w:noProof/>
                <w:sz w:val="22"/>
                <w:szCs w:val="22"/>
              </w:rPr>
              <w:t>Teacher led and flexible groups</w:t>
            </w:r>
          </w:p>
        </w:tc>
      </w:tr>
      <w:tr w:rsidR="001D0011" w14:paraId="4EC4E2D1" w14:textId="77777777" w:rsidTr="001D00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769EF764" w14:textId="77777777" w:rsidR="001D0011" w:rsidRDefault="001D0011" w:rsidP="001D0011">
            <w:pPr>
              <w:rPr>
                <w:rFonts w:asciiTheme="majorHAnsi" w:hAnsiTheme="majorHAnsi"/>
                <w:noProof/>
                <w:sz w:val="22"/>
                <w:szCs w:val="22"/>
              </w:rPr>
            </w:pPr>
            <w:r>
              <w:rPr>
                <w:rFonts w:asciiTheme="majorHAnsi" w:hAnsiTheme="majorHAnsi"/>
                <w:noProof/>
                <w:sz w:val="22"/>
                <w:szCs w:val="22"/>
              </w:rPr>
              <w:t>Whole Group</w:t>
            </w:r>
          </w:p>
        </w:tc>
        <w:tc>
          <w:tcPr>
            <w:tcW w:w="2880" w:type="dxa"/>
          </w:tcPr>
          <w:p w14:paraId="4B85AE8A" w14:textId="77777777" w:rsidR="001D0011"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3508E2">
              <w:rPr>
                <w:rFonts w:asciiTheme="majorHAnsi" w:hAnsiTheme="majorHAnsi"/>
                <w:noProof/>
                <w:sz w:val="22"/>
                <w:szCs w:val="22"/>
              </w:rPr>
              <w:t xml:space="preserve">Closure </w:t>
            </w:r>
            <w:r>
              <w:rPr>
                <w:rFonts w:asciiTheme="majorHAnsi" w:hAnsiTheme="majorHAnsi"/>
                <w:noProof/>
                <w:sz w:val="22"/>
                <w:szCs w:val="22"/>
              </w:rPr>
              <w:t>– summarize what you have learned.</w:t>
            </w:r>
          </w:p>
        </w:tc>
        <w:tc>
          <w:tcPr>
            <w:tcW w:w="2700" w:type="dxa"/>
          </w:tcPr>
          <w:p w14:paraId="6285BDAC" w14:textId="77777777" w:rsidR="001D0011"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3508E2">
              <w:rPr>
                <w:rFonts w:asciiTheme="majorHAnsi" w:hAnsiTheme="majorHAnsi"/>
                <w:noProof/>
                <w:sz w:val="22"/>
                <w:szCs w:val="22"/>
              </w:rPr>
              <w:t xml:space="preserve">Closure </w:t>
            </w:r>
            <w:r>
              <w:rPr>
                <w:rFonts w:asciiTheme="majorHAnsi" w:hAnsiTheme="majorHAnsi"/>
                <w:noProof/>
                <w:sz w:val="22"/>
                <w:szCs w:val="22"/>
              </w:rPr>
              <w:t>– summarize what you have learned.</w:t>
            </w:r>
          </w:p>
        </w:tc>
        <w:tc>
          <w:tcPr>
            <w:tcW w:w="2965" w:type="dxa"/>
          </w:tcPr>
          <w:p w14:paraId="3FCA4BA6" w14:textId="77777777" w:rsidR="001D0011" w:rsidRPr="003508E2" w:rsidRDefault="001D0011" w:rsidP="001D0011">
            <w:pPr>
              <w:cnfStyle w:val="000000100000" w:firstRow="0" w:lastRow="0" w:firstColumn="0" w:lastColumn="0" w:oddVBand="0" w:evenVBand="0" w:oddHBand="1" w:evenHBand="0" w:firstRowFirstColumn="0" w:firstRowLastColumn="0" w:lastRowFirstColumn="0" w:lastRowLastColumn="0"/>
              <w:rPr>
                <w:rFonts w:asciiTheme="majorHAnsi" w:hAnsiTheme="majorHAnsi"/>
                <w:noProof/>
                <w:sz w:val="22"/>
                <w:szCs w:val="22"/>
              </w:rPr>
            </w:pPr>
            <w:r w:rsidRPr="003508E2">
              <w:rPr>
                <w:rFonts w:asciiTheme="majorHAnsi" w:hAnsiTheme="majorHAnsi"/>
                <w:noProof/>
                <w:sz w:val="22"/>
                <w:szCs w:val="22"/>
              </w:rPr>
              <w:t xml:space="preserve">Closure </w:t>
            </w:r>
            <w:r>
              <w:rPr>
                <w:rFonts w:asciiTheme="majorHAnsi" w:hAnsiTheme="majorHAnsi"/>
                <w:noProof/>
                <w:sz w:val="22"/>
                <w:szCs w:val="22"/>
              </w:rPr>
              <w:t>– summarize what you have learned.</w:t>
            </w:r>
          </w:p>
        </w:tc>
      </w:tr>
    </w:tbl>
    <w:p w14:paraId="723E38A6" w14:textId="77777777" w:rsidR="001D0011" w:rsidRDefault="001D0011" w:rsidP="001D0011">
      <w:pPr>
        <w:rPr>
          <w:rFonts w:asciiTheme="majorHAnsi" w:hAnsiTheme="majorHAnsi"/>
          <w:b/>
          <w:noProof/>
          <w:color w:val="44546A" w:themeColor="text2"/>
          <w:sz w:val="28"/>
          <w:szCs w:val="28"/>
        </w:rPr>
      </w:pPr>
    </w:p>
    <w:p w14:paraId="7853730E" w14:textId="77777777" w:rsidR="00DB73CE" w:rsidRDefault="00DB73CE">
      <w:pPr>
        <w:spacing w:after="160" w:line="259" w:lineRule="auto"/>
        <w:rPr>
          <w:rFonts w:ascii="Calibri Light" w:hAnsi="Calibri Light"/>
          <w:b/>
          <w:i/>
          <w:color w:val="44546A" w:themeColor="text2"/>
          <w:sz w:val="28"/>
        </w:rPr>
      </w:pPr>
      <w:r>
        <w:rPr>
          <w:rFonts w:ascii="Calibri Light" w:hAnsi="Calibri Light"/>
          <w:b/>
          <w:i/>
          <w:color w:val="44546A" w:themeColor="text2"/>
          <w:sz w:val="28"/>
        </w:rPr>
        <w:br w:type="page"/>
      </w:r>
    </w:p>
    <w:p w14:paraId="6F762293" w14:textId="5D649FCD" w:rsidR="00DB73CE" w:rsidRDefault="00DB73CE" w:rsidP="00DB73CE">
      <w:pPr>
        <w:spacing w:after="160" w:line="259" w:lineRule="auto"/>
        <w:rPr>
          <w:rFonts w:ascii="Calibri Light" w:hAnsi="Calibri Light"/>
          <w:b/>
          <w:i/>
          <w:color w:val="44546A" w:themeColor="text2"/>
          <w:sz w:val="28"/>
        </w:rPr>
      </w:pPr>
      <w:r>
        <w:rPr>
          <w:rFonts w:ascii="Calibri Light" w:hAnsi="Calibri Light"/>
          <w:b/>
          <w:i/>
          <w:color w:val="44546A" w:themeColor="text2"/>
          <w:sz w:val="28"/>
        </w:rPr>
        <w:lastRenderedPageBreak/>
        <w:t>Using the SCS Curriculum Maps</w:t>
      </w:r>
    </w:p>
    <w:p w14:paraId="2219479B" w14:textId="77777777" w:rsidR="00DB73CE" w:rsidRDefault="00DB73CE" w:rsidP="00DB73C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Though many people use the terms “adopted text” and “curriculum” interchangeably, they have different meanings.  Driven by the standrds, curricula define  the scope of  content to be taught, as well as recommendations for sequencing and pacing.  Curriculum guides further this work by calrifying resources, including, but not limited to textbooks, programs, and additional resources to help support these carefully planned instructional progressions.  Because effectiev instruction, requires more than simply “covering” the standards one-by-one or marching students through the a textbook, page by page, and planning effective, standards-aligned instructional units and identifying high-quality instructional resources takes time, SCS curriculum frameworks are designed as resources to make planning easier for teachers.  The guidea identify the scope, sequence, pacing, and resources so that teachers and coaches can better focus on the how of instruction—how to support learning to the standards. </w:t>
      </w:r>
    </w:p>
    <w:p w14:paraId="3EDCD5DB" w14:textId="77777777" w:rsidR="00DB73CE" w:rsidRDefault="00DB73CE" w:rsidP="00DB73C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The SCS-adopted, curricular materials require teachers to carefully plan to ensure that students are always being exposed to and supported in mastering rigorous content during core instruction.  Each grade level’s set of adopted materials has some strengths that will enable students to meet the demands of the standards if curricular materials are used as written; however, each grade level’s adopted materials also contains some weaknesses that will require supplementing to ensure that students are exposed to CCR content.  The Instructional Materials Evalution Toolkit</w:t>
      </w:r>
      <w:r>
        <w:rPr>
          <w:rStyle w:val="FootnoteReference"/>
          <w:rFonts w:ascii="Calibri Light" w:hAnsi="Calibri Light"/>
          <w:color w:val="000000" w:themeColor="text1"/>
          <w:sz w:val="22"/>
          <w:szCs w:val="22"/>
        </w:rPr>
        <w:footnoteReference w:id="31"/>
      </w:r>
      <w:r>
        <w:rPr>
          <w:rFonts w:ascii="Calibri Light" w:hAnsi="Calibri Light"/>
          <w:color w:val="000000" w:themeColor="text1"/>
          <w:sz w:val="22"/>
          <w:szCs w:val="22"/>
        </w:rPr>
        <w:t xml:space="preserve"> is a tool that enables teachers and other stakeholders to evaluate curricular resources to determine what areas of strength and weakness exist in a given set of resources.</w:t>
      </w:r>
      <w:r>
        <w:rPr>
          <w:rFonts w:ascii="Calibri Light" w:hAnsi="Calibri Light"/>
          <w:color w:val="000000" w:themeColor="text1"/>
          <w:sz w:val="22"/>
          <w:szCs w:val="22"/>
        </w:rPr>
        <w:br/>
      </w:r>
      <w:r>
        <w:rPr>
          <w:rFonts w:ascii="Calibri Light" w:hAnsi="Calibri Light"/>
          <w:color w:val="000000" w:themeColor="text1"/>
          <w:sz w:val="22"/>
          <w:szCs w:val="22"/>
        </w:rPr>
        <w:br/>
        <w:t>As outlined in the SCS Theory of Action for Improving Literacy Teaching and Learning, the District holds the responsibility for selecting primary curricular materials that reflect the demands of the standards and creating high-quality supplements and curriculum guides that illuminate the strengths, address the gaps of adopted materials, and help staff to understand and meet expectations for scope, sequencing, and pacing.  School leaders then implement the adopted curriculuar materials by developing teacher’s judgment in making vision-aligned planning and execution decisions, and teachers exercise that judgment to effectively leverage curricular resources to ensure that students achievement imrproves.</w:t>
      </w:r>
    </w:p>
    <w:p w14:paraId="39051684" w14:textId="77777777" w:rsidR="00DB73CE" w:rsidRDefault="00DB73CE" w:rsidP="00DB73C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 xml:space="preserve">The District has done significant work to ensure that the SCS curriculum maps will enable teachers to meet the demands of the CCR standards while also ensuring that teachers are able to identify the strengths and areas for growth of the SCS adopted curricular materials.   In alignment with the prioritized areas of focus for the first nine weeks of the school year, the C&amp;I team has focused on ensuring that </w:t>
      </w:r>
      <w:r>
        <w:rPr>
          <w:rFonts w:ascii="Calibri Light" w:hAnsi="Calibri Light"/>
          <w:b/>
          <w:color w:val="000000" w:themeColor="text1"/>
          <w:sz w:val="22"/>
          <w:szCs w:val="22"/>
        </w:rPr>
        <w:t>the SCS curriculum maps identify only high-quality, grade-level appropriate texts that teachers should be using in their classrooms</w:t>
      </w:r>
      <w:r>
        <w:rPr>
          <w:rFonts w:ascii="Calibri Light" w:hAnsi="Calibri Light"/>
          <w:color w:val="000000" w:themeColor="text1"/>
          <w:sz w:val="22"/>
          <w:szCs w:val="22"/>
        </w:rPr>
        <w:t xml:space="preserve"> (eliminating some texts in given textbooks because they simply do not meet the text complexity demands of the standards, outlined above).  Each curriculum map contains high-quality texts that meet the demands of the standards along with paired standards that outline the skills and strategies that students would need to apply in order to truly make sense of the given text(s).</w:t>
      </w:r>
    </w:p>
    <w:p w14:paraId="133D8545" w14:textId="4977283A" w:rsidR="00DB73CE" w:rsidRPr="00040849" w:rsidRDefault="00DB73CE" w:rsidP="00DB73CE">
      <w:pPr>
        <w:spacing w:after="160" w:line="259" w:lineRule="auto"/>
        <w:rPr>
          <w:rFonts w:ascii="Calibri Light" w:hAnsi="Calibri Light"/>
          <w:color w:val="000000" w:themeColor="text1"/>
          <w:sz w:val="22"/>
          <w:szCs w:val="22"/>
        </w:rPr>
      </w:pPr>
      <w:r>
        <w:rPr>
          <w:rFonts w:ascii="Calibri Light" w:hAnsi="Calibri Light"/>
          <w:color w:val="000000" w:themeColor="text1"/>
          <w:sz w:val="22"/>
          <w:szCs w:val="22"/>
        </w:rPr>
        <w:t>Our goal in providing these resources is to ensure that teachers have support in identifying the resources that they have available to meet the demands of the standards.  To ensure that the C&amp;I team has the time and capacity to carefully audit the provided curricular resources and supplement as necessary, curriculum maps will be released one quarter</w:t>
      </w:r>
      <w:r w:rsidR="001845A7">
        <w:rPr>
          <w:rFonts w:ascii="Calibri Light" w:hAnsi="Calibri Light"/>
          <w:color w:val="000000" w:themeColor="text1"/>
          <w:sz w:val="22"/>
          <w:szCs w:val="22"/>
        </w:rPr>
        <w:t xml:space="preserve"> at</w:t>
      </w:r>
      <w:r>
        <w:rPr>
          <w:rFonts w:ascii="Calibri Light" w:hAnsi="Calibri Light"/>
          <w:color w:val="000000" w:themeColor="text1"/>
          <w:sz w:val="22"/>
          <w:szCs w:val="22"/>
        </w:rPr>
        <w:t xml:space="preserve"> a time.</w:t>
      </w:r>
    </w:p>
    <w:p w14:paraId="58103881" w14:textId="77777777" w:rsidR="00F17B09" w:rsidRDefault="001D0011">
      <w:pPr>
        <w:spacing w:after="160" w:line="259" w:lineRule="auto"/>
        <w:rPr>
          <w:rFonts w:asciiTheme="majorHAnsi" w:hAnsiTheme="majorHAnsi"/>
          <w:b/>
          <w:noProof/>
          <w:color w:val="44546A" w:themeColor="text2"/>
          <w:sz w:val="28"/>
          <w:szCs w:val="28"/>
        </w:rPr>
        <w:sectPr w:rsidR="00F17B09" w:rsidSect="001D0011">
          <w:headerReference w:type="even" r:id="rId201"/>
          <w:headerReference w:type="default" r:id="rId202"/>
          <w:headerReference w:type="first" r:id="rId203"/>
          <w:pgSz w:w="12240" w:h="15840"/>
          <w:pgMar w:top="720" w:right="720" w:bottom="720" w:left="720" w:header="720" w:footer="720" w:gutter="0"/>
          <w:cols w:space="720"/>
          <w:docGrid w:linePitch="360"/>
        </w:sectPr>
      </w:pPr>
      <w:r>
        <w:rPr>
          <w:rFonts w:asciiTheme="majorHAnsi" w:hAnsiTheme="majorHAnsi"/>
          <w:b/>
          <w:noProof/>
          <w:color w:val="44546A" w:themeColor="text2"/>
          <w:sz w:val="28"/>
          <w:szCs w:val="28"/>
        </w:rPr>
        <w:br w:type="page"/>
      </w:r>
    </w:p>
    <w:p w14:paraId="0154A4FA" w14:textId="77777777" w:rsidR="001D0011" w:rsidRDefault="001D0011">
      <w:pPr>
        <w:spacing w:after="160" w:line="259" w:lineRule="auto"/>
        <w:rPr>
          <w:rFonts w:asciiTheme="majorHAnsi" w:hAnsiTheme="majorHAnsi"/>
          <w:b/>
          <w:noProof/>
          <w:color w:val="44546A" w:themeColor="text2"/>
          <w:sz w:val="28"/>
          <w:szCs w:val="28"/>
        </w:rPr>
      </w:pPr>
    </w:p>
    <w:p w14:paraId="2749C4D1" w14:textId="77777777" w:rsidR="001D0011" w:rsidRDefault="00CC13FA" w:rsidP="001D0011">
      <w:pPr>
        <w:rPr>
          <w:rFonts w:asciiTheme="majorHAnsi" w:hAnsiTheme="majorHAnsi"/>
          <w:b/>
          <w:noProof/>
          <w:color w:val="44546A" w:themeColor="text2"/>
          <w:sz w:val="28"/>
          <w:szCs w:val="28"/>
        </w:rPr>
      </w:pPr>
      <w:r>
        <w:rPr>
          <w:rFonts w:asciiTheme="majorHAnsi" w:hAnsiTheme="majorHAnsi"/>
          <w:b/>
          <w:noProof/>
          <w:color w:val="44546A" w:themeColor="text2"/>
          <w:sz w:val="28"/>
          <w:szCs w:val="28"/>
        </w:rPr>
        <w:t xml:space="preserve">Understanding of how the CLIP and the TEM evaluation system enable us to ensure that our students achieve the </w:t>
      </w:r>
      <w:r w:rsidR="00AD3219">
        <w:rPr>
          <w:rFonts w:asciiTheme="majorHAnsi" w:hAnsiTheme="majorHAnsi"/>
          <w:b/>
          <w:noProof/>
          <w:color w:val="44546A" w:themeColor="text2"/>
          <w:sz w:val="28"/>
          <w:szCs w:val="28"/>
        </w:rPr>
        <w:t>TNCore</w:t>
      </w:r>
      <w:r>
        <w:rPr>
          <w:rFonts w:asciiTheme="majorHAnsi" w:hAnsiTheme="majorHAnsi"/>
          <w:b/>
          <w:noProof/>
          <w:color w:val="44546A" w:themeColor="text2"/>
          <w:sz w:val="28"/>
          <w:szCs w:val="28"/>
        </w:rPr>
        <w:t xml:space="preserve"> standards</w:t>
      </w:r>
    </w:p>
    <w:p w14:paraId="54105008" w14:textId="77777777" w:rsidR="001D0011" w:rsidRDefault="001D0011" w:rsidP="001D0011">
      <w:pPr>
        <w:spacing w:after="0"/>
        <w:jc w:val="both"/>
      </w:pPr>
      <w:r>
        <w:t>In 2014, Shelby County Schools (SCS) formally adopted three ambitious 2025 goals:</w:t>
      </w:r>
    </w:p>
    <w:p w14:paraId="10DB1A8A" w14:textId="77777777" w:rsidR="001D0011" w:rsidRDefault="001D0011" w:rsidP="001D0011">
      <w:pPr>
        <w:spacing w:after="0"/>
        <w:jc w:val="both"/>
      </w:pPr>
    </w:p>
    <w:p w14:paraId="4095D0D6" w14:textId="77777777" w:rsidR="001D0011" w:rsidRDefault="001D0011" w:rsidP="001C7205">
      <w:pPr>
        <w:pStyle w:val="ListParagraph"/>
        <w:numPr>
          <w:ilvl w:val="0"/>
          <w:numId w:val="18"/>
        </w:numPr>
        <w:spacing w:after="0" w:line="259" w:lineRule="auto"/>
        <w:jc w:val="both"/>
      </w:pPr>
      <w:r>
        <w:t>80% of our students will graduate from high school, college and career ready;</w:t>
      </w:r>
    </w:p>
    <w:p w14:paraId="4E797E21" w14:textId="77777777" w:rsidR="001D0011" w:rsidRDefault="001D0011" w:rsidP="001C7205">
      <w:pPr>
        <w:pStyle w:val="ListParagraph"/>
        <w:numPr>
          <w:ilvl w:val="0"/>
          <w:numId w:val="18"/>
        </w:numPr>
        <w:spacing w:after="0" w:line="259" w:lineRule="auto"/>
        <w:jc w:val="both"/>
      </w:pPr>
      <w:r>
        <w:t>90% graduation of students will graduate on time; and</w:t>
      </w:r>
    </w:p>
    <w:p w14:paraId="25E89068" w14:textId="77777777" w:rsidR="001D0011" w:rsidRDefault="001D0011" w:rsidP="001C7205">
      <w:pPr>
        <w:pStyle w:val="ListParagraph"/>
        <w:numPr>
          <w:ilvl w:val="0"/>
          <w:numId w:val="18"/>
        </w:numPr>
        <w:spacing w:after="0" w:line="259" w:lineRule="auto"/>
        <w:jc w:val="both"/>
      </w:pPr>
      <w:r>
        <w:t>100% of our students who graduate college and career ready will enroll in a post-secondary opportunity.</w:t>
      </w:r>
    </w:p>
    <w:p w14:paraId="65F8A625" w14:textId="77777777" w:rsidR="001D0011" w:rsidRDefault="001D0011" w:rsidP="001D0011">
      <w:pPr>
        <w:spacing w:after="0"/>
        <w:jc w:val="both"/>
      </w:pPr>
    </w:p>
    <w:p w14:paraId="0F0AB468" w14:textId="77777777" w:rsidR="001D0011" w:rsidRDefault="001D0011" w:rsidP="001D0011">
      <w:pPr>
        <w:spacing w:after="0"/>
        <w:jc w:val="both"/>
      </w:pPr>
      <w:r>
        <w:t>Referred to as Shelby County’s “80/90/100” goals, these goals, along with the districtwide Strategic Plan</w:t>
      </w:r>
      <w:r w:rsidR="00927C48">
        <w:t>,</w:t>
      </w:r>
      <w:r>
        <w:t xml:space="preserve"> established a more aggressive approach to improving literacy teaching across all grade levels and schools.  To better illus</w:t>
      </w:r>
      <w:r w:rsidR="00927C48">
        <w:t>trate this charge, the District</w:t>
      </w:r>
      <w:r>
        <w:t xml:space="preserve"> drafted the </w:t>
      </w:r>
      <w:r>
        <w:rPr>
          <w:i/>
        </w:rPr>
        <w:t xml:space="preserve">Comprehensive Literacy Improvement Plan </w:t>
      </w:r>
      <w:r>
        <w:t>(CLIP), which was designed to articulate a common vision and purpose for literacy instruction in Shelby County Schools.  This plan articulated the:</w:t>
      </w:r>
    </w:p>
    <w:p w14:paraId="28B7C0E4" w14:textId="77777777" w:rsidR="001D0011" w:rsidRDefault="001D0011" w:rsidP="001D0011">
      <w:pPr>
        <w:spacing w:after="0"/>
        <w:jc w:val="both"/>
      </w:pPr>
    </w:p>
    <w:p w14:paraId="2C6FACC4" w14:textId="77777777" w:rsidR="001D0011" w:rsidRDefault="001D0011" w:rsidP="001C7205">
      <w:pPr>
        <w:pStyle w:val="ListParagraph"/>
        <w:numPr>
          <w:ilvl w:val="0"/>
          <w:numId w:val="19"/>
        </w:numPr>
        <w:spacing w:after="0" w:line="259" w:lineRule="auto"/>
        <w:jc w:val="both"/>
      </w:pPr>
      <w:r>
        <w:t>District’s expectations for what students should know and be able to do college and career ready literacy classrooms.</w:t>
      </w:r>
    </w:p>
    <w:p w14:paraId="5343AF0C" w14:textId="77777777" w:rsidR="001D0011" w:rsidRDefault="001D0011" w:rsidP="001C7205">
      <w:pPr>
        <w:pStyle w:val="ListParagraph"/>
        <w:numPr>
          <w:ilvl w:val="0"/>
          <w:numId w:val="19"/>
        </w:numPr>
        <w:spacing w:after="0" w:line="259" w:lineRule="auto"/>
        <w:jc w:val="both"/>
      </w:pPr>
      <w:r>
        <w:t xml:space="preserve">Characteristics or features of College and Career Ready Standards aligned, effective literacy instruction and the evidence and outcomes that observers will look for during both formal and informal observations, including evidence that teachers are </w:t>
      </w:r>
      <w:r w:rsidR="00927C48">
        <w:t xml:space="preserve">creating the enabling conditions and </w:t>
      </w:r>
      <w:r>
        <w:t>using the instructional design model of the CLIP</w:t>
      </w:r>
      <w:r w:rsidR="00927C48">
        <w:t xml:space="preserve">, </w:t>
      </w:r>
      <w:r>
        <w:t xml:space="preserve"> </w:t>
      </w:r>
      <w:r w:rsidR="00927C48">
        <w:t xml:space="preserve">as well as </w:t>
      </w:r>
      <w:r>
        <w:t xml:space="preserve">the three core CLIP actions: </w:t>
      </w:r>
    </w:p>
    <w:p w14:paraId="669F4303" w14:textId="77777777" w:rsidR="001D0011" w:rsidRDefault="001D0011" w:rsidP="001C7205">
      <w:pPr>
        <w:pStyle w:val="ListParagraph"/>
        <w:numPr>
          <w:ilvl w:val="1"/>
          <w:numId w:val="19"/>
        </w:numPr>
        <w:spacing w:after="0" w:line="259" w:lineRule="auto"/>
        <w:jc w:val="both"/>
      </w:pPr>
      <w:r>
        <w:rPr>
          <w:b/>
        </w:rPr>
        <w:t xml:space="preserve">Core Action 1:  </w:t>
      </w:r>
      <w:r>
        <w:t>Focus each lesson on a high quality text or multiple texts.</w:t>
      </w:r>
    </w:p>
    <w:p w14:paraId="06DABA43" w14:textId="77777777" w:rsidR="001D0011" w:rsidRDefault="001D0011" w:rsidP="001C7205">
      <w:pPr>
        <w:pStyle w:val="ListParagraph"/>
        <w:numPr>
          <w:ilvl w:val="1"/>
          <w:numId w:val="19"/>
        </w:numPr>
        <w:spacing w:after="0" w:line="259" w:lineRule="auto"/>
        <w:jc w:val="both"/>
      </w:pPr>
      <w:r>
        <w:rPr>
          <w:b/>
        </w:rPr>
        <w:t>Core Action 2:</w:t>
      </w:r>
      <w:r>
        <w:t xml:space="preserve">  Employ questions and tasks that are text dependent and text specific.</w:t>
      </w:r>
    </w:p>
    <w:p w14:paraId="10284C99" w14:textId="77777777" w:rsidR="001D0011" w:rsidRDefault="001D0011" w:rsidP="001C7205">
      <w:pPr>
        <w:pStyle w:val="ListParagraph"/>
        <w:numPr>
          <w:ilvl w:val="1"/>
          <w:numId w:val="19"/>
        </w:numPr>
        <w:spacing w:after="0" w:line="259" w:lineRule="auto"/>
        <w:jc w:val="both"/>
      </w:pPr>
      <w:r>
        <w:rPr>
          <w:b/>
        </w:rPr>
        <w:t xml:space="preserve">Core Action 3:  </w:t>
      </w:r>
      <w:r>
        <w:t>Provide all students with opportunities to engage in the work of the lesson.</w:t>
      </w:r>
    </w:p>
    <w:p w14:paraId="750F3C28" w14:textId="77777777" w:rsidR="001D0011" w:rsidRDefault="001D0011" w:rsidP="001C7205">
      <w:pPr>
        <w:pStyle w:val="ListParagraph"/>
        <w:numPr>
          <w:ilvl w:val="0"/>
          <w:numId w:val="19"/>
        </w:numPr>
        <w:spacing w:after="0" w:line="259" w:lineRule="auto"/>
        <w:jc w:val="both"/>
      </w:pPr>
      <w:r>
        <w:t>Professional development training and supports that will be designed and executed to help guide departments, schools, leaders and teachers through the implementation of CLIP.</w:t>
      </w:r>
    </w:p>
    <w:p w14:paraId="6483BBAC" w14:textId="77777777" w:rsidR="001D0011" w:rsidRDefault="001D0011" w:rsidP="001C7205">
      <w:pPr>
        <w:pStyle w:val="ListParagraph"/>
        <w:numPr>
          <w:ilvl w:val="0"/>
          <w:numId w:val="19"/>
        </w:numPr>
        <w:spacing w:after="0" w:line="259" w:lineRule="auto"/>
        <w:jc w:val="both"/>
      </w:pPr>
      <w:r>
        <w:t>Instructional tools and resources [texts, curriculum maps, pacing guides, lesson planning templates, etc.] that schools and teachers can use in their implementation of College and Career Ready standards and CLIP.</w:t>
      </w:r>
    </w:p>
    <w:p w14:paraId="2CC39A1D" w14:textId="77777777" w:rsidR="001D0011" w:rsidRDefault="001D0011" w:rsidP="001C7205">
      <w:pPr>
        <w:pStyle w:val="ListParagraph"/>
        <w:numPr>
          <w:ilvl w:val="0"/>
          <w:numId w:val="19"/>
        </w:numPr>
        <w:spacing w:after="0" w:line="259" w:lineRule="auto"/>
        <w:jc w:val="both"/>
      </w:pPr>
      <w:r>
        <w:t>Systems and tools that schools can use to assess student learning and monitor progress and implementation.</w:t>
      </w:r>
    </w:p>
    <w:p w14:paraId="66FC2233" w14:textId="77777777" w:rsidR="001D0011" w:rsidRDefault="001D0011" w:rsidP="001D0011">
      <w:pPr>
        <w:spacing w:after="0"/>
        <w:jc w:val="both"/>
      </w:pPr>
    </w:p>
    <w:p w14:paraId="71B8EC4B" w14:textId="77777777" w:rsidR="001D0011" w:rsidRDefault="001D0011" w:rsidP="00B033A2">
      <w:pPr>
        <w:spacing w:after="0"/>
        <w:jc w:val="both"/>
      </w:pPr>
      <w:r>
        <w:t xml:space="preserve">Along with these resources, </w:t>
      </w:r>
      <w:r w:rsidR="00927C48">
        <w:t>the District</w:t>
      </w:r>
      <w:r>
        <w:t xml:space="preserve"> recognized the need to show how CLIP aligned to some of our existing structures, most notably, the Teacher Effectiveness Measure Framework or TEM Rubric.  The following document outlines how S</w:t>
      </w:r>
      <w:r w:rsidR="00927C48">
        <w:t>CS’s</w:t>
      </w:r>
      <w:r>
        <w:t xml:space="preserve"> TEM Rubric and the CLIP work together in service of improving teacher performance and student outcomes.  </w:t>
      </w:r>
    </w:p>
    <w:p w14:paraId="5E4DFD6B" w14:textId="77777777" w:rsidR="00B74478" w:rsidRDefault="00B74478" w:rsidP="001D0011">
      <w:r>
        <w:t xml:space="preserve">While there are no guaranteed steps or lesson plans for either always achieving a TEM 5 when observed or consistently achieving the highest levels of learning growth for all students, there are some goals, key design principles, and core actions that hold significant promise for advancing teacher performance and achieving our Destination 2025 goals. </w:t>
      </w:r>
    </w:p>
    <w:p w14:paraId="70FFDB98" w14:textId="77777777" w:rsidR="001D0011" w:rsidRDefault="001D0011" w:rsidP="001D0011"/>
    <w:p w14:paraId="22983B60" w14:textId="77777777" w:rsidR="00F17B09" w:rsidRDefault="00F17B09" w:rsidP="001D0011"/>
    <w:p w14:paraId="452A8DBE" w14:textId="77777777" w:rsidR="00763D05" w:rsidRDefault="00763D05" w:rsidP="001D0011"/>
    <w:p w14:paraId="0C8C90E3" w14:textId="77777777" w:rsidR="00763D05" w:rsidRDefault="00763D05" w:rsidP="001D0011"/>
    <w:p w14:paraId="079F064C" w14:textId="77777777" w:rsidR="00763D05" w:rsidRDefault="00763D05" w:rsidP="001D0011"/>
    <w:p w14:paraId="7AC13D11" w14:textId="77777777" w:rsidR="00763D05" w:rsidRDefault="00763D05" w:rsidP="001D0011"/>
    <w:p w14:paraId="62509C80" w14:textId="77777777" w:rsidR="00763D05" w:rsidRDefault="00763D05" w:rsidP="001D0011"/>
    <w:p w14:paraId="4990C6EC" w14:textId="77777777" w:rsidR="00763D05" w:rsidRDefault="00763D05" w:rsidP="001D0011"/>
    <w:p w14:paraId="522C1F34" w14:textId="77777777" w:rsidR="00763D05" w:rsidRDefault="00763D05" w:rsidP="001D0011"/>
    <w:p w14:paraId="01B5F512" w14:textId="77777777" w:rsidR="00B34DC8" w:rsidRDefault="00B34DC8" w:rsidP="00763D05">
      <w:pPr>
        <w:rPr>
          <w:rFonts w:asciiTheme="majorHAnsi" w:hAnsiTheme="majorHAnsi"/>
          <w:b/>
          <w:noProof/>
          <w:color w:val="44546A" w:themeColor="text2"/>
          <w:sz w:val="28"/>
          <w:szCs w:val="28"/>
        </w:rPr>
      </w:pPr>
    </w:p>
    <w:tbl>
      <w:tblPr>
        <w:tblStyle w:val="TableGrid2"/>
        <w:tblW w:w="0" w:type="auto"/>
        <w:tblLook w:val="04A0" w:firstRow="1" w:lastRow="0" w:firstColumn="1" w:lastColumn="0" w:noHBand="0" w:noVBand="1"/>
      </w:tblPr>
      <w:tblGrid>
        <w:gridCol w:w="2727"/>
        <w:gridCol w:w="2822"/>
        <w:gridCol w:w="2714"/>
        <w:gridCol w:w="2753"/>
      </w:tblGrid>
      <w:tr w:rsidR="00AD3219" w:rsidRPr="009628B0" w14:paraId="09F5B55A" w14:textId="77777777" w:rsidTr="00FC1686">
        <w:tc>
          <w:tcPr>
            <w:tcW w:w="14390" w:type="dxa"/>
            <w:gridSpan w:val="4"/>
            <w:shd w:val="clear" w:color="auto" w:fill="44546A" w:themeFill="text2"/>
          </w:tcPr>
          <w:bookmarkEnd w:id="7"/>
          <w:p w14:paraId="3C876B96" w14:textId="77777777" w:rsidR="00AD3219" w:rsidRPr="009628B0" w:rsidRDefault="00AD3219" w:rsidP="00FC1686">
            <w:pPr>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1: Objective Driven Lessons</w:t>
            </w:r>
          </w:p>
          <w:p w14:paraId="32372E3D"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Engage students in objective driven lessons on content standards.</w:t>
            </w:r>
          </w:p>
        </w:tc>
      </w:tr>
      <w:tr w:rsidR="00AD3219" w:rsidRPr="009628B0" w14:paraId="72871F06" w14:textId="77777777" w:rsidTr="00FC1686">
        <w:tc>
          <w:tcPr>
            <w:tcW w:w="3597" w:type="dxa"/>
            <w:shd w:val="clear" w:color="auto" w:fill="BDD6EE" w:themeFill="accent1" w:themeFillTint="66"/>
            <w:vAlign w:val="bottom"/>
          </w:tcPr>
          <w:p w14:paraId="323AF358"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1A9652E9"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r w:rsidRPr="009628B0">
              <w:rPr>
                <w:rFonts w:asciiTheme="minorHAnsi" w:eastAsiaTheme="minorHAnsi" w:hAnsiTheme="minorHAnsi" w:cstheme="minorBidi"/>
                <w:color w:val="auto"/>
                <w:sz w:val="22"/>
                <w:szCs w:val="22"/>
                <w:vertAlign w:val="superscript"/>
              </w:rPr>
              <w:footnoteReference w:id="32"/>
            </w:r>
          </w:p>
        </w:tc>
        <w:tc>
          <w:tcPr>
            <w:tcW w:w="3598" w:type="dxa"/>
            <w:shd w:val="clear" w:color="auto" w:fill="BDD6EE" w:themeFill="accent1" w:themeFillTint="66"/>
            <w:vAlign w:val="bottom"/>
          </w:tcPr>
          <w:p w14:paraId="13F76341"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14A76758"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r w:rsidRPr="009628B0">
              <w:rPr>
                <w:rFonts w:asciiTheme="minorHAnsi" w:eastAsiaTheme="minorHAnsi" w:hAnsiTheme="minorHAnsi" w:cstheme="minorBidi"/>
                <w:color w:val="auto"/>
                <w:sz w:val="22"/>
                <w:szCs w:val="22"/>
                <w:vertAlign w:val="superscript"/>
              </w:rPr>
              <w:footnoteReference w:id="33"/>
            </w:r>
          </w:p>
        </w:tc>
        <w:tc>
          <w:tcPr>
            <w:tcW w:w="3598" w:type="dxa"/>
            <w:shd w:val="clear" w:color="auto" w:fill="BDD6EE" w:themeFill="accent1" w:themeFillTint="66"/>
            <w:vAlign w:val="bottom"/>
          </w:tcPr>
          <w:p w14:paraId="75344D51"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r w:rsidRPr="009628B0">
              <w:rPr>
                <w:rFonts w:asciiTheme="minorHAnsi" w:eastAsiaTheme="minorHAnsi" w:hAnsiTheme="minorHAnsi" w:cstheme="minorBidi"/>
                <w:color w:val="auto"/>
                <w:sz w:val="22"/>
                <w:szCs w:val="22"/>
                <w:vertAlign w:val="superscript"/>
              </w:rPr>
              <w:footnoteReference w:id="34"/>
            </w:r>
          </w:p>
        </w:tc>
      </w:tr>
      <w:tr w:rsidR="00AD3219" w:rsidRPr="009628B0" w14:paraId="48DA5B43" w14:textId="77777777" w:rsidTr="00FC1686">
        <w:trPr>
          <w:trHeight w:val="5371"/>
        </w:trPr>
        <w:tc>
          <w:tcPr>
            <w:tcW w:w="3597" w:type="dxa"/>
          </w:tcPr>
          <w:p w14:paraId="44BE1A19"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communicate the lesson objective? If so, what does he/she say?</w:t>
            </w:r>
          </w:p>
          <w:p w14:paraId="4BFC00B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communicate the lesson objective in relationship to standards? If so, what does he/she say?</w:t>
            </w:r>
          </w:p>
          <w:p w14:paraId="1DB4E2FF"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How does the teacher explain or model what mastery of the objective will look like?</w:t>
            </w:r>
          </w:p>
          <w:p w14:paraId="3F751B0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provide multiple opportunities for engagement in the lesson objectives? If so, what do these opportunities look like?</w:t>
            </w:r>
          </w:p>
          <w:p w14:paraId="0A9B36A3"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Can students explain or demonstrate what they are learning beyond simply repeating the stated or posted objective? What %?</w:t>
            </w:r>
          </w:p>
          <w:p w14:paraId="7F8BC32F"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Can students explain the importance of what they are learning? What %?</w:t>
            </w:r>
          </w:p>
          <w:p w14:paraId="2FCBD63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Can students describe how their learning will be assessed? What %?</w:t>
            </w:r>
          </w:p>
        </w:tc>
        <w:tc>
          <w:tcPr>
            <w:tcW w:w="3598" w:type="dxa"/>
          </w:tcPr>
          <w:p w14:paraId="39E5C47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communicates objective in relationship to the standard.</w:t>
            </w:r>
          </w:p>
          <w:p w14:paraId="3EADC8F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uses developmentally appropriate language.</w:t>
            </w:r>
          </w:p>
          <w:p w14:paraId="2C03822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explains and models mastery.</w:t>
            </w:r>
          </w:p>
          <w:p w14:paraId="1DA3C9A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provides multiple opportunities for engagement in the lesson objective and connects activities to prior knowledge.</w:t>
            </w:r>
          </w:p>
          <w:p w14:paraId="2F7C2F8A" w14:textId="77777777" w:rsidR="00AD3219" w:rsidRPr="009628B0" w:rsidRDefault="00AD3219" w:rsidP="00FC1686">
            <w:pPr>
              <w:spacing w:after="0"/>
              <w:ind w:left="360"/>
              <w:contextualSpacing/>
              <w:rPr>
                <w:rFonts w:asciiTheme="minorHAnsi" w:eastAsiaTheme="minorHAnsi" w:hAnsiTheme="minorHAnsi" w:cstheme="minorBidi"/>
                <w:color w:val="auto"/>
                <w:sz w:val="20"/>
              </w:rPr>
            </w:pPr>
          </w:p>
        </w:tc>
        <w:tc>
          <w:tcPr>
            <w:tcW w:w="3597" w:type="dxa"/>
          </w:tcPr>
          <w:p w14:paraId="4A387E2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explain or demonstrate what they are learning beyond simply repeating the stated or posted objectives.</w:t>
            </w:r>
          </w:p>
          <w:p w14:paraId="744B65E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can explain the importance of their learning.</w:t>
            </w:r>
          </w:p>
          <w:p w14:paraId="0B91CF7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can describe how their learning will be assessed.</w:t>
            </w:r>
          </w:p>
        </w:tc>
        <w:tc>
          <w:tcPr>
            <w:tcW w:w="3598" w:type="dxa"/>
          </w:tcPr>
          <w:p w14:paraId="73D12C65"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(For PreK-5 classrooms)  The foundational skills being taught are aligned to the standards for this grade.</w:t>
            </w:r>
          </w:p>
          <w:p w14:paraId="3AA11DE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(For PreK-5 classrooms)  Instruction and materials address foundational skills by attending to phonological awareness, concepts of print, letter recognition, phonetic patterns, and word structure.  </w:t>
            </w:r>
          </w:p>
          <w:p w14:paraId="5205AAB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sets clear text-based objectives for literacy throughout the lesson.</w:t>
            </w:r>
          </w:p>
          <w:p w14:paraId="3E723ED6"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The teacher guides students to read with purpose and understanding by making frequent connections between acquisition of foundational skills and making meaning from reading.</w:t>
            </w:r>
          </w:p>
          <w:p w14:paraId="3FE17F3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The teacher focuses on explicitly and systematically strengthening students’ foundational reading skills.</w:t>
            </w:r>
          </w:p>
        </w:tc>
      </w:tr>
    </w:tbl>
    <w:p w14:paraId="7BEC03F6"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p>
    <w:p w14:paraId="2860E06A" w14:textId="77777777" w:rsidR="00AD3219" w:rsidRDefault="00AD3219" w:rsidP="00AD3219">
      <w:pPr>
        <w:spacing w:after="160" w:line="259" w:lineRule="auto"/>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br w:type="page"/>
      </w:r>
    </w:p>
    <w:tbl>
      <w:tblPr>
        <w:tblStyle w:val="TableGrid"/>
        <w:tblW w:w="0" w:type="auto"/>
        <w:tblLook w:val="04A0" w:firstRow="1" w:lastRow="0" w:firstColumn="1" w:lastColumn="0" w:noHBand="0" w:noVBand="1"/>
      </w:tblPr>
      <w:tblGrid>
        <w:gridCol w:w="3001"/>
        <w:gridCol w:w="2981"/>
        <w:gridCol w:w="2473"/>
        <w:gridCol w:w="2561"/>
      </w:tblGrid>
      <w:tr w:rsidR="00AD3219" w:rsidRPr="00461B5D" w14:paraId="117AD8AA" w14:textId="77777777" w:rsidTr="00FC1686">
        <w:tc>
          <w:tcPr>
            <w:tcW w:w="14390" w:type="dxa"/>
            <w:gridSpan w:val="4"/>
            <w:shd w:val="clear" w:color="auto" w:fill="44546A" w:themeFill="text2"/>
          </w:tcPr>
          <w:p w14:paraId="278E19A7" w14:textId="77777777" w:rsidR="00AD3219" w:rsidRPr="00B033A2" w:rsidRDefault="00AD3219" w:rsidP="00FC1686">
            <w:pPr>
              <w:rPr>
                <w:b/>
                <w:color w:val="FFFFFF" w:themeColor="background1"/>
              </w:rPr>
            </w:pPr>
            <w:r w:rsidRPr="00B033A2">
              <w:rPr>
                <w:color w:val="FFFFFF" w:themeColor="background1"/>
              </w:rPr>
              <w:lastRenderedPageBreak/>
              <w:t>TEACH 2: Explain Content</w:t>
            </w:r>
            <w:r w:rsidR="00B74478">
              <w:rPr>
                <w:b/>
                <w:color w:val="FFFFFF" w:themeColor="background1"/>
              </w:rPr>
              <w:br/>
            </w:r>
            <w:r w:rsidRPr="00534E7E">
              <w:rPr>
                <w:color w:val="FFFFFF" w:themeColor="background1"/>
                <w:szCs w:val="18"/>
              </w:rPr>
              <w:t>Explain content clearly and accurately.</w:t>
            </w:r>
          </w:p>
        </w:tc>
      </w:tr>
      <w:tr w:rsidR="00AD3219" w14:paraId="52A3A679" w14:textId="77777777" w:rsidTr="00FC1686">
        <w:tc>
          <w:tcPr>
            <w:tcW w:w="3597" w:type="dxa"/>
            <w:shd w:val="clear" w:color="auto" w:fill="BDD6EE" w:themeFill="accent1" w:themeFillTint="66"/>
            <w:vAlign w:val="bottom"/>
          </w:tcPr>
          <w:p w14:paraId="30D69FB1" w14:textId="77777777" w:rsidR="00AD3219" w:rsidRDefault="00AD3219" w:rsidP="00FC1686">
            <w:pPr>
              <w:jc w:val="center"/>
            </w:pPr>
            <w:r>
              <w:t xml:space="preserve">LEVEL 3 </w:t>
            </w:r>
          </w:p>
          <w:p w14:paraId="34B90A0A" w14:textId="77777777" w:rsidR="00AD3219" w:rsidRDefault="00AD3219" w:rsidP="00FC1686">
            <w:pPr>
              <w:jc w:val="center"/>
            </w:pPr>
            <w:r>
              <w:t>Evidence-Based Reflection Questions</w:t>
            </w:r>
          </w:p>
        </w:tc>
        <w:tc>
          <w:tcPr>
            <w:tcW w:w="3598" w:type="dxa"/>
            <w:shd w:val="clear" w:color="auto" w:fill="BDD6EE" w:themeFill="accent1" w:themeFillTint="66"/>
            <w:vAlign w:val="bottom"/>
          </w:tcPr>
          <w:p w14:paraId="39C2F913" w14:textId="77777777" w:rsidR="00AD3219" w:rsidRDefault="00AD3219" w:rsidP="00FC1686">
            <w:pPr>
              <w:jc w:val="center"/>
            </w:pPr>
            <w:r>
              <w:t>TEM Teacher Behaviors</w:t>
            </w:r>
          </w:p>
        </w:tc>
        <w:tc>
          <w:tcPr>
            <w:tcW w:w="3597" w:type="dxa"/>
            <w:shd w:val="clear" w:color="auto" w:fill="BDD6EE" w:themeFill="accent1" w:themeFillTint="66"/>
            <w:vAlign w:val="bottom"/>
          </w:tcPr>
          <w:p w14:paraId="07DA26C5" w14:textId="77777777" w:rsidR="00AD3219" w:rsidRDefault="00AD3219" w:rsidP="00FC1686">
            <w:pPr>
              <w:jc w:val="center"/>
            </w:pPr>
            <w:r>
              <w:t>TEM Student Behaviors</w:t>
            </w:r>
          </w:p>
        </w:tc>
        <w:tc>
          <w:tcPr>
            <w:tcW w:w="3598" w:type="dxa"/>
            <w:shd w:val="clear" w:color="auto" w:fill="BDD6EE" w:themeFill="accent1" w:themeFillTint="66"/>
            <w:vAlign w:val="bottom"/>
          </w:tcPr>
          <w:p w14:paraId="570E1760" w14:textId="77777777" w:rsidR="00AD3219" w:rsidRDefault="00AD3219" w:rsidP="00FC1686">
            <w:pPr>
              <w:jc w:val="center"/>
            </w:pPr>
            <w:r>
              <w:t>CLIP Look Fors</w:t>
            </w:r>
          </w:p>
        </w:tc>
      </w:tr>
      <w:tr w:rsidR="00AD3219" w:rsidRPr="008F67C3" w14:paraId="17C9B13E" w14:textId="77777777" w:rsidTr="00FC1686">
        <w:trPr>
          <w:trHeight w:val="5371"/>
        </w:trPr>
        <w:tc>
          <w:tcPr>
            <w:tcW w:w="3597" w:type="dxa"/>
          </w:tcPr>
          <w:p w14:paraId="6B365FAC" w14:textId="77777777" w:rsidR="00AD3219" w:rsidRDefault="00AD3219" w:rsidP="00FC1686">
            <w:pPr>
              <w:pStyle w:val="ListParagraph"/>
              <w:numPr>
                <w:ilvl w:val="0"/>
                <w:numId w:val="66"/>
              </w:numPr>
              <w:spacing w:after="120"/>
              <w:contextualSpacing w:val="0"/>
              <w:rPr>
                <w:sz w:val="20"/>
              </w:rPr>
            </w:pPr>
            <w:r w:rsidRPr="00C25F0B">
              <w:rPr>
                <w:sz w:val="20"/>
              </w:rPr>
              <w:t>How does the teacher explain or demonstrate content? What does student understanding look like?</w:t>
            </w:r>
          </w:p>
          <w:p w14:paraId="20014305" w14:textId="77777777" w:rsidR="00AD3219" w:rsidRDefault="00AD3219" w:rsidP="00FC1686">
            <w:pPr>
              <w:pStyle w:val="ListParagraph"/>
              <w:numPr>
                <w:ilvl w:val="0"/>
                <w:numId w:val="66"/>
              </w:numPr>
              <w:spacing w:after="120"/>
              <w:contextualSpacing w:val="0"/>
              <w:rPr>
                <w:sz w:val="20"/>
              </w:rPr>
            </w:pPr>
            <w:r w:rsidRPr="00C25F0B">
              <w:rPr>
                <w:sz w:val="20"/>
              </w:rPr>
              <w:t>Does the teacher utilize multiple perspectives/approaches to solve problems or interpret text/content? If so, how</w:t>
            </w:r>
            <w:r>
              <w:rPr>
                <w:sz w:val="20"/>
              </w:rPr>
              <w:t>?</w:t>
            </w:r>
          </w:p>
          <w:p w14:paraId="6B74E244" w14:textId="77777777" w:rsidR="00AD3219" w:rsidRDefault="00AD3219" w:rsidP="00FC1686">
            <w:pPr>
              <w:pStyle w:val="ListParagraph"/>
              <w:numPr>
                <w:ilvl w:val="0"/>
                <w:numId w:val="66"/>
              </w:numPr>
              <w:spacing w:after="120"/>
              <w:contextualSpacing w:val="0"/>
              <w:rPr>
                <w:sz w:val="20"/>
              </w:rPr>
            </w:pPr>
            <w:r w:rsidRPr="00C25F0B">
              <w:rPr>
                <w:sz w:val="20"/>
              </w:rPr>
              <w:t>Does the teacher make relevant connections with other content areas, students’ experiences and interest, or current events? If so, how?</w:t>
            </w:r>
          </w:p>
          <w:p w14:paraId="7E194788" w14:textId="77777777" w:rsidR="00AD3219" w:rsidRDefault="00AD3219" w:rsidP="00FC1686">
            <w:pPr>
              <w:pStyle w:val="ListParagraph"/>
              <w:numPr>
                <w:ilvl w:val="0"/>
                <w:numId w:val="66"/>
              </w:numPr>
              <w:spacing w:after="120"/>
              <w:contextualSpacing w:val="0"/>
              <w:rPr>
                <w:sz w:val="20"/>
              </w:rPr>
            </w:pPr>
            <w:r w:rsidRPr="00C25F0B">
              <w:rPr>
                <w:sz w:val="20"/>
              </w:rPr>
              <w:t>Does the teacher use explanations that are developmentally appropriate? Does the teacher include academic language that is clear and concise?</w:t>
            </w:r>
          </w:p>
          <w:p w14:paraId="2ADA1DED" w14:textId="77777777" w:rsidR="00AD3219" w:rsidRPr="00461B5D" w:rsidRDefault="00AD3219" w:rsidP="00FC1686">
            <w:pPr>
              <w:pStyle w:val="ListParagraph"/>
              <w:numPr>
                <w:ilvl w:val="0"/>
                <w:numId w:val="66"/>
              </w:numPr>
              <w:spacing w:after="120"/>
              <w:contextualSpacing w:val="0"/>
              <w:rPr>
                <w:sz w:val="20"/>
              </w:rPr>
            </w:pPr>
            <w:r w:rsidRPr="00C25F0B">
              <w:rPr>
                <w:sz w:val="20"/>
              </w:rPr>
              <w:t>Does the teacher make adjustments when appropriate? Does the teacher have alternative ways of explaining content?</w:t>
            </w:r>
          </w:p>
        </w:tc>
        <w:tc>
          <w:tcPr>
            <w:tcW w:w="3598" w:type="dxa"/>
          </w:tcPr>
          <w:p w14:paraId="0CBAC7C5" w14:textId="77777777" w:rsidR="00AD3219" w:rsidRPr="008F67C3" w:rsidRDefault="00AD3219" w:rsidP="00FC1686">
            <w:pPr>
              <w:pStyle w:val="ListParagraph"/>
              <w:numPr>
                <w:ilvl w:val="0"/>
                <w:numId w:val="66"/>
              </w:numPr>
              <w:spacing w:after="120"/>
              <w:contextualSpacing w:val="0"/>
              <w:rPr>
                <w:sz w:val="20"/>
              </w:rPr>
            </w:pPr>
            <w:r>
              <w:rPr>
                <w:sz w:val="20"/>
              </w:rPr>
              <w:t>Teacher e</w:t>
            </w:r>
            <w:r w:rsidRPr="008F67C3">
              <w:rPr>
                <w:sz w:val="20"/>
              </w:rPr>
              <w:t>xplains content, clearly and accurately.</w:t>
            </w:r>
          </w:p>
          <w:p w14:paraId="748E8CA8" w14:textId="77777777" w:rsidR="00AD3219" w:rsidRPr="008F67C3" w:rsidRDefault="00AD3219" w:rsidP="00FC1686">
            <w:pPr>
              <w:pStyle w:val="ListParagraph"/>
              <w:numPr>
                <w:ilvl w:val="0"/>
                <w:numId w:val="66"/>
              </w:numPr>
              <w:spacing w:after="120"/>
              <w:contextualSpacing w:val="0"/>
              <w:rPr>
                <w:sz w:val="20"/>
              </w:rPr>
            </w:pPr>
            <w:r>
              <w:rPr>
                <w:sz w:val="20"/>
              </w:rPr>
              <w:t>Teacher u</w:t>
            </w:r>
            <w:r w:rsidRPr="008F67C3">
              <w:rPr>
                <w:sz w:val="20"/>
              </w:rPr>
              <w:t>se</w:t>
            </w:r>
            <w:r>
              <w:rPr>
                <w:sz w:val="20"/>
              </w:rPr>
              <w:t>s</w:t>
            </w:r>
            <w:r w:rsidRPr="008F67C3">
              <w:rPr>
                <w:sz w:val="20"/>
              </w:rPr>
              <w:t xml:space="preserve"> multiple perspective/approaches. </w:t>
            </w:r>
          </w:p>
          <w:p w14:paraId="1BB6FCCC" w14:textId="77777777" w:rsidR="00AD3219" w:rsidRPr="008F67C3" w:rsidRDefault="00AD3219" w:rsidP="00FC1686">
            <w:pPr>
              <w:pStyle w:val="ListParagraph"/>
              <w:numPr>
                <w:ilvl w:val="0"/>
                <w:numId w:val="66"/>
              </w:numPr>
              <w:spacing w:after="120"/>
              <w:contextualSpacing w:val="0"/>
              <w:rPr>
                <w:sz w:val="20"/>
              </w:rPr>
            </w:pPr>
            <w:r>
              <w:rPr>
                <w:sz w:val="20"/>
              </w:rPr>
              <w:t>Teacher m</w:t>
            </w:r>
            <w:r w:rsidRPr="008F67C3">
              <w:rPr>
                <w:sz w:val="20"/>
              </w:rPr>
              <w:t xml:space="preserve">akes relevant connections with other content areas, student experiences and interests. </w:t>
            </w:r>
          </w:p>
          <w:p w14:paraId="560CEA03" w14:textId="77777777" w:rsidR="00AD3219" w:rsidRPr="008F67C3" w:rsidRDefault="00AD3219" w:rsidP="00FC1686">
            <w:pPr>
              <w:pStyle w:val="ListParagraph"/>
              <w:numPr>
                <w:ilvl w:val="0"/>
                <w:numId w:val="66"/>
              </w:numPr>
              <w:spacing w:after="120"/>
              <w:contextualSpacing w:val="0"/>
              <w:rPr>
                <w:sz w:val="20"/>
              </w:rPr>
            </w:pPr>
            <w:r>
              <w:rPr>
                <w:sz w:val="20"/>
              </w:rPr>
              <w:t>Teacher e</w:t>
            </w:r>
            <w:r w:rsidRPr="008F67C3">
              <w:rPr>
                <w:sz w:val="20"/>
              </w:rPr>
              <w:t xml:space="preserve">xplains content using developmentally appropriate, academic language. </w:t>
            </w:r>
          </w:p>
          <w:p w14:paraId="487A4F01" w14:textId="77777777" w:rsidR="00AD3219" w:rsidRPr="008F67C3" w:rsidRDefault="00AD3219" w:rsidP="00FC1686">
            <w:pPr>
              <w:pStyle w:val="ListParagraph"/>
              <w:numPr>
                <w:ilvl w:val="0"/>
                <w:numId w:val="66"/>
              </w:numPr>
              <w:spacing w:after="120"/>
              <w:contextualSpacing w:val="0"/>
              <w:rPr>
                <w:sz w:val="20"/>
              </w:rPr>
            </w:pPr>
            <w:r>
              <w:rPr>
                <w:sz w:val="20"/>
              </w:rPr>
              <w:t>Teacher m</w:t>
            </w:r>
            <w:r w:rsidRPr="008F67C3">
              <w:rPr>
                <w:sz w:val="20"/>
              </w:rPr>
              <w:t>akes adjustments and provides alternative ways to explain content.</w:t>
            </w:r>
          </w:p>
          <w:p w14:paraId="1735B202" w14:textId="77777777" w:rsidR="00AD3219" w:rsidRPr="008F67C3" w:rsidRDefault="00AD3219" w:rsidP="00FC1686">
            <w:pPr>
              <w:pStyle w:val="ListParagraph"/>
              <w:numPr>
                <w:ilvl w:val="0"/>
                <w:numId w:val="66"/>
              </w:numPr>
              <w:spacing w:after="120"/>
              <w:contextualSpacing w:val="0"/>
              <w:rPr>
                <w:sz w:val="20"/>
              </w:rPr>
            </w:pPr>
            <w:r>
              <w:rPr>
                <w:sz w:val="20"/>
              </w:rPr>
              <w:t>Teacher m</w:t>
            </w:r>
            <w:r w:rsidRPr="008F67C3">
              <w:rPr>
                <w:sz w:val="20"/>
              </w:rPr>
              <w:t>odels performance expectations</w:t>
            </w:r>
          </w:p>
          <w:p w14:paraId="01FAA5A3" w14:textId="77777777" w:rsidR="00AD3219" w:rsidRPr="008F67C3" w:rsidRDefault="00AD3219" w:rsidP="00FC1686">
            <w:pPr>
              <w:pStyle w:val="ListParagraph"/>
              <w:numPr>
                <w:ilvl w:val="0"/>
                <w:numId w:val="66"/>
              </w:numPr>
              <w:spacing w:after="120"/>
              <w:contextualSpacing w:val="0"/>
              <w:rPr>
                <w:sz w:val="20"/>
              </w:rPr>
            </w:pPr>
            <w:r>
              <w:rPr>
                <w:sz w:val="20"/>
              </w:rPr>
              <w:t>Teacher p</w:t>
            </w:r>
            <w:r w:rsidRPr="008F67C3">
              <w:rPr>
                <w:sz w:val="20"/>
              </w:rPr>
              <w:t>rovides logical sequencing of all essential information.</w:t>
            </w:r>
          </w:p>
          <w:p w14:paraId="07B10675" w14:textId="77777777" w:rsidR="00AD3219" w:rsidRPr="008F67C3" w:rsidRDefault="00AD3219" w:rsidP="00FC1686">
            <w:pPr>
              <w:pStyle w:val="ListParagraph"/>
              <w:spacing w:after="120"/>
              <w:ind w:left="360"/>
              <w:rPr>
                <w:sz w:val="20"/>
              </w:rPr>
            </w:pPr>
          </w:p>
          <w:p w14:paraId="2D515860" w14:textId="77777777" w:rsidR="00AD3219" w:rsidRPr="00461B5D" w:rsidRDefault="00AD3219" w:rsidP="00FC1686">
            <w:pPr>
              <w:pStyle w:val="ListParagraph"/>
              <w:ind w:left="360"/>
              <w:rPr>
                <w:sz w:val="20"/>
              </w:rPr>
            </w:pPr>
          </w:p>
        </w:tc>
        <w:tc>
          <w:tcPr>
            <w:tcW w:w="3597" w:type="dxa"/>
          </w:tcPr>
          <w:p w14:paraId="24B8293E" w14:textId="77777777" w:rsidR="00AD3219" w:rsidRPr="008F67C3" w:rsidRDefault="00AD3219" w:rsidP="00FC1686">
            <w:pPr>
              <w:pStyle w:val="ListParagraph"/>
              <w:numPr>
                <w:ilvl w:val="0"/>
                <w:numId w:val="66"/>
              </w:numPr>
              <w:spacing w:after="120"/>
              <w:contextualSpacing w:val="0"/>
              <w:rPr>
                <w:sz w:val="20"/>
              </w:rPr>
            </w:pPr>
            <w:r>
              <w:rPr>
                <w:sz w:val="20"/>
              </w:rPr>
              <w:t>Students u</w:t>
            </w:r>
            <w:r w:rsidRPr="008F67C3">
              <w:rPr>
                <w:sz w:val="20"/>
              </w:rPr>
              <w:t>nderstand the content.</w:t>
            </w:r>
          </w:p>
          <w:p w14:paraId="4812F9F7" w14:textId="77777777" w:rsidR="00AD3219" w:rsidRPr="008F67C3" w:rsidRDefault="00AD3219" w:rsidP="00FC1686">
            <w:pPr>
              <w:pStyle w:val="ListParagraph"/>
              <w:numPr>
                <w:ilvl w:val="0"/>
                <w:numId w:val="66"/>
              </w:numPr>
              <w:spacing w:after="120"/>
              <w:contextualSpacing w:val="0"/>
              <w:rPr>
                <w:sz w:val="20"/>
              </w:rPr>
            </w:pPr>
            <w:r>
              <w:rPr>
                <w:sz w:val="20"/>
              </w:rPr>
              <w:t>Students a</w:t>
            </w:r>
            <w:r w:rsidRPr="008F67C3">
              <w:rPr>
                <w:sz w:val="20"/>
              </w:rPr>
              <w:t>sk clarifying questions.</w:t>
            </w:r>
          </w:p>
          <w:p w14:paraId="1B0C5109" w14:textId="77777777" w:rsidR="00AD3219" w:rsidRPr="008F67C3" w:rsidRDefault="00AD3219" w:rsidP="00FC1686">
            <w:pPr>
              <w:spacing w:after="120"/>
              <w:rPr>
                <w:sz w:val="20"/>
              </w:rPr>
            </w:pPr>
          </w:p>
        </w:tc>
        <w:tc>
          <w:tcPr>
            <w:tcW w:w="3598" w:type="dxa"/>
          </w:tcPr>
          <w:p w14:paraId="428D8F66" w14:textId="77777777" w:rsidR="00AD3219" w:rsidRDefault="00AD3219" w:rsidP="00FC1686">
            <w:pPr>
              <w:pStyle w:val="ListParagraph"/>
              <w:numPr>
                <w:ilvl w:val="0"/>
                <w:numId w:val="66"/>
              </w:numPr>
              <w:spacing w:after="120"/>
              <w:contextualSpacing w:val="0"/>
              <w:rPr>
                <w:sz w:val="20"/>
              </w:rPr>
            </w:pPr>
            <w:r w:rsidRPr="008F67C3">
              <w:rPr>
                <w:sz w:val="20"/>
              </w:rPr>
              <w:t>The teacher gradually releases responsibility throughout the lesson, modeling new skills before giving students the opportunity to practice together and independently.</w:t>
            </w:r>
            <w:r w:rsidRPr="00D5226E">
              <w:rPr>
                <w:sz w:val="20"/>
              </w:rPr>
              <w:t xml:space="preserve"> </w:t>
            </w:r>
          </w:p>
          <w:p w14:paraId="4BC320AF" w14:textId="77777777" w:rsidR="00AD3219" w:rsidRPr="008F67C3" w:rsidRDefault="00AD3219" w:rsidP="00FC1686">
            <w:pPr>
              <w:pStyle w:val="ListParagraph"/>
              <w:numPr>
                <w:ilvl w:val="0"/>
                <w:numId w:val="66"/>
              </w:numPr>
              <w:spacing w:after="120"/>
              <w:contextualSpacing w:val="0"/>
              <w:rPr>
                <w:sz w:val="20"/>
              </w:rPr>
            </w:pPr>
            <w:r w:rsidRPr="008F67C3">
              <w:rPr>
                <w:sz w:val="20"/>
              </w:rPr>
              <w:t>Questions and tasks attend to academic language (i.e. vocabulary and syntax) in the text.</w:t>
            </w:r>
          </w:p>
        </w:tc>
      </w:tr>
    </w:tbl>
    <w:p w14:paraId="2FA15EEE"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br w:type="page"/>
      </w:r>
    </w:p>
    <w:tbl>
      <w:tblPr>
        <w:tblStyle w:val="TableGrid2"/>
        <w:tblW w:w="0" w:type="auto"/>
        <w:tblLook w:val="04A0" w:firstRow="1" w:lastRow="0" w:firstColumn="1" w:lastColumn="0" w:noHBand="0" w:noVBand="1"/>
      </w:tblPr>
      <w:tblGrid>
        <w:gridCol w:w="2702"/>
        <w:gridCol w:w="2703"/>
        <w:gridCol w:w="2713"/>
        <w:gridCol w:w="2898"/>
      </w:tblGrid>
      <w:tr w:rsidR="00AD3219" w:rsidRPr="009628B0" w14:paraId="0537088A" w14:textId="77777777" w:rsidTr="00FC1686">
        <w:tc>
          <w:tcPr>
            <w:tcW w:w="14390" w:type="dxa"/>
            <w:gridSpan w:val="4"/>
            <w:shd w:val="clear" w:color="auto" w:fill="44546A" w:themeFill="text2"/>
          </w:tcPr>
          <w:p w14:paraId="5CC3AE45" w14:textId="77777777" w:rsidR="00AD3219" w:rsidRPr="009628B0" w:rsidRDefault="00AD3219" w:rsidP="00FC1686">
            <w:pPr>
              <w:tabs>
                <w:tab w:val="left" w:pos="6230"/>
              </w:tabs>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3: Appropriately Challenging Work</w:t>
            </w:r>
            <w:r w:rsidRPr="009628B0">
              <w:rPr>
                <w:rFonts w:asciiTheme="minorHAnsi" w:eastAsiaTheme="minorHAnsi" w:hAnsiTheme="minorHAnsi" w:cstheme="minorBidi"/>
                <w:color w:val="FFFFFF" w:themeColor="background1"/>
                <w:sz w:val="22"/>
                <w:szCs w:val="22"/>
              </w:rPr>
              <w:tab/>
            </w:r>
          </w:p>
          <w:p w14:paraId="5A0176CA"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Engage students at all learning levels in appropriately challenging work.</w:t>
            </w:r>
          </w:p>
        </w:tc>
      </w:tr>
      <w:tr w:rsidR="00AD3219" w:rsidRPr="009628B0" w14:paraId="6FCA6A22" w14:textId="77777777" w:rsidTr="00FC1686">
        <w:tc>
          <w:tcPr>
            <w:tcW w:w="3597" w:type="dxa"/>
            <w:shd w:val="clear" w:color="auto" w:fill="BDD6EE" w:themeFill="accent1" w:themeFillTint="66"/>
            <w:vAlign w:val="bottom"/>
          </w:tcPr>
          <w:p w14:paraId="2B4F51DA"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1D03E91F"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p>
        </w:tc>
        <w:tc>
          <w:tcPr>
            <w:tcW w:w="3598" w:type="dxa"/>
            <w:shd w:val="clear" w:color="auto" w:fill="BDD6EE" w:themeFill="accent1" w:themeFillTint="66"/>
            <w:vAlign w:val="bottom"/>
          </w:tcPr>
          <w:p w14:paraId="3A130455"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069A01F5"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p>
        </w:tc>
        <w:tc>
          <w:tcPr>
            <w:tcW w:w="3598" w:type="dxa"/>
            <w:shd w:val="clear" w:color="auto" w:fill="BDD6EE" w:themeFill="accent1" w:themeFillTint="66"/>
            <w:vAlign w:val="bottom"/>
          </w:tcPr>
          <w:p w14:paraId="5D49B5A5"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p>
        </w:tc>
      </w:tr>
      <w:tr w:rsidR="00AD3219" w:rsidRPr="009628B0" w14:paraId="61684BD8" w14:textId="77777777" w:rsidTr="00FC1686">
        <w:trPr>
          <w:trHeight w:val="5371"/>
        </w:trPr>
        <w:tc>
          <w:tcPr>
            <w:tcW w:w="3597" w:type="dxa"/>
          </w:tcPr>
          <w:p w14:paraId="4356897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Are students engaged in appropriately challenging work? Are students being reached? What %? How do you know?</w:t>
            </w:r>
          </w:p>
          <w:p w14:paraId="69E4A8D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Are all students being challenged? What %? How do you know?</w:t>
            </w:r>
          </w:p>
          <w:p w14:paraId="042D4D2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Are student learning levels/styles being met? What %? How do you know?</w:t>
            </w:r>
          </w:p>
          <w:p w14:paraId="58F62C0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Has the teacher included complex texts, tasks and activities to support students’ mastery of objectives? If so, what do these materials look like? What makes them complex?</w:t>
            </w:r>
          </w:p>
          <w:p w14:paraId="77041EB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 the lesson materials and activities sustain the attention of students and their learning levels/styles?</w:t>
            </w:r>
          </w:p>
        </w:tc>
        <w:tc>
          <w:tcPr>
            <w:tcW w:w="3598" w:type="dxa"/>
          </w:tcPr>
          <w:p w14:paraId="741A932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engages students in appropriately challenging work.</w:t>
            </w:r>
          </w:p>
          <w:p w14:paraId="3A8C9FE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challenges students.</w:t>
            </w:r>
          </w:p>
          <w:p w14:paraId="3FDE4AB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meet students’ learning levels/styles.</w:t>
            </w:r>
          </w:p>
          <w:p w14:paraId="4DE4148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includes appropriately complex text, task, and activities to support student mastery of objective.</w:t>
            </w:r>
          </w:p>
          <w:p w14:paraId="41F39F8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incorporates activities and materials that sustain student attention</w:t>
            </w:r>
          </w:p>
        </w:tc>
        <w:tc>
          <w:tcPr>
            <w:tcW w:w="3597" w:type="dxa"/>
          </w:tcPr>
          <w:p w14:paraId="3A3B27B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are reached.</w:t>
            </w:r>
          </w:p>
          <w:p w14:paraId="0A6FDAD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are challenged.</w:t>
            </w:r>
          </w:p>
          <w:p w14:paraId="002A726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learning levels and styles are met.</w:t>
            </w:r>
          </w:p>
          <w:p w14:paraId="7772764F"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master objectives.</w:t>
            </w:r>
          </w:p>
          <w:p w14:paraId="7D319FB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attention is sustained throughout lesson.</w:t>
            </w:r>
          </w:p>
          <w:p w14:paraId="73C86693" w14:textId="77777777" w:rsidR="00AD3219" w:rsidRPr="009628B0" w:rsidRDefault="00AD3219" w:rsidP="00FC1686">
            <w:pPr>
              <w:spacing w:after="120"/>
              <w:rPr>
                <w:rFonts w:asciiTheme="minorHAnsi" w:eastAsiaTheme="minorHAnsi" w:hAnsiTheme="minorHAnsi" w:cstheme="minorBidi"/>
                <w:color w:val="auto"/>
                <w:sz w:val="20"/>
              </w:rPr>
            </w:pPr>
          </w:p>
          <w:p w14:paraId="6A13F96E" w14:textId="77777777" w:rsidR="00AD3219" w:rsidRPr="009628B0" w:rsidRDefault="00AD3219" w:rsidP="00FC1686">
            <w:pPr>
              <w:spacing w:after="120"/>
              <w:rPr>
                <w:rFonts w:asciiTheme="minorHAnsi" w:eastAsiaTheme="minorHAnsi" w:hAnsiTheme="minorHAnsi" w:cstheme="minorBidi"/>
                <w:color w:val="auto"/>
                <w:sz w:val="20"/>
              </w:rPr>
            </w:pPr>
          </w:p>
        </w:tc>
        <w:tc>
          <w:tcPr>
            <w:tcW w:w="3598" w:type="dxa"/>
          </w:tcPr>
          <w:p w14:paraId="1B54DDAF"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text(s) are at or above the complexity level expected for the grade and time in the school year.</w:t>
            </w:r>
          </w:p>
          <w:p w14:paraId="21C94B8E"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text(s) exhibit exceptional craft and thought and/or provide useful information.</w:t>
            </w:r>
          </w:p>
          <w:p w14:paraId="42645D4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The teacher effectively uses small group instruction/guided reading time to differentiate for students to ensure that all students master foundational skills.</w:t>
            </w:r>
          </w:p>
          <w:p w14:paraId="1F5B4CB4"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The teacher effectively uses small group instruction/stations to differentiate for students to ensure that all students master foundational skills.</w:t>
            </w:r>
          </w:p>
          <w:p w14:paraId="0C9A5C0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keeps all students persevering with challenging tasks.</w:t>
            </w:r>
          </w:p>
          <w:p w14:paraId="18CA1D3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The teacher demonstrates awareness and appropriate action regarding the variations present in student progress towards reading independently.</w:t>
            </w:r>
          </w:p>
          <w:p w14:paraId="1CCF8D3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The teacher provides differentiated support for students throughout the course of the lesson, particularly in small-group instruction.  </w:t>
            </w:r>
          </w:p>
        </w:tc>
      </w:tr>
    </w:tbl>
    <w:p w14:paraId="79327C66"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p>
    <w:p w14:paraId="20DB5A94"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br w:type="page"/>
      </w:r>
    </w:p>
    <w:tbl>
      <w:tblPr>
        <w:tblStyle w:val="TableGrid2"/>
        <w:tblW w:w="0" w:type="auto"/>
        <w:tblLook w:val="04A0" w:firstRow="1" w:lastRow="0" w:firstColumn="1" w:lastColumn="0" w:noHBand="0" w:noVBand="1"/>
      </w:tblPr>
      <w:tblGrid>
        <w:gridCol w:w="2764"/>
        <w:gridCol w:w="2867"/>
        <w:gridCol w:w="2687"/>
        <w:gridCol w:w="2698"/>
      </w:tblGrid>
      <w:tr w:rsidR="00AD3219" w:rsidRPr="009628B0" w14:paraId="792E8810" w14:textId="77777777" w:rsidTr="00FC1686">
        <w:tc>
          <w:tcPr>
            <w:tcW w:w="14390" w:type="dxa"/>
            <w:gridSpan w:val="4"/>
            <w:shd w:val="clear" w:color="auto" w:fill="44546A" w:themeFill="text2"/>
          </w:tcPr>
          <w:p w14:paraId="1A2EAD9E" w14:textId="77777777" w:rsidR="00AD3219" w:rsidRPr="009628B0" w:rsidRDefault="00AD3219" w:rsidP="00FC1686">
            <w:pPr>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4: Content Engagement</w:t>
            </w:r>
          </w:p>
          <w:p w14:paraId="0BC755AD"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Provide students multiple ways to engage with content.</w:t>
            </w:r>
          </w:p>
        </w:tc>
      </w:tr>
      <w:tr w:rsidR="00AD3219" w:rsidRPr="009628B0" w14:paraId="63DBA740" w14:textId="77777777" w:rsidTr="00FC1686">
        <w:tc>
          <w:tcPr>
            <w:tcW w:w="3597" w:type="dxa"/>
            <w:shd w:val="clear" w:color="auto" w:fill="BDD6EE" w:themeFill="accent1" w:themeFillTint="66"/>
            <w:vAlign w:val="bottom"/>
          </w:tcPr>
          <w:p w14:paraId="0926D330"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31809834"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p>
        </w:tc>
        <w:tc>
          <w:tcPr>
            <w:tcW w:w="3598" w:type="dxa"/>
            <w:shd w:val="clear" w:color="auto" w:fill="BDD6EE" w:themeFill="accent1" w:themeFillTint="66"/>
            <w:vAlign w:val="bottom"/>
          </w:tcPr>
          <w:p w14:paraId="2D5BCC79"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35BFFFAC"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p>
        </w:tc>
        <w:tc>
          <w:tcPr>
            <w:tcW w:w="3598" w:type="dxa"/>
            <w:shd w:val="clear" w:color="auto" w:fill="BDD6EE" w:themeFill="accent1" w:themeFillTint="66"/>
            <w:vAlign w:val="bottom"/>
          </w:tcPr>
          <w:p w14:paraId="21C0286D"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p>
        </w:tc>
      </w:tr>
      <w:tr w:rsidR="00AD3219" w:rsidRPr="009628B0" w14:paraId="7355B323" w14:textId="77777777" w:rsidTr="00FC1686">
        <w:trPr>
          <w:trHeight w:val="5371"/>
        </w:trPr>
        <w:tc>
          <w:tcPr>
            <w:tcW w:w="3597" w:type="dxa"/>
          </w:tcPr>
          <w:p w14:paraId="7CAC314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Are the engagement strategies purposeful and do they align to the lesson objectives?</w:t>
            </w:r>
          </w:p>
          <w:p w14:paraId="74EBEB6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lesson contain a balance of teacher-directed instruction and student-centered learning?</w:t>
            </w:r>
          </w:p>
          <w:p w14:paraId="19B3A51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 the strategies enable students to meet the lesson objectives with appropriate scaffolding and differentiation?</w:t>
            </w:r>
          </w:p>
          <w:p w14:paraId="1BD0496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 students have the opportunity to practice, apply, and demonstrate content mastery through discussion or writing?</w:t>
            </w:r>
          </w:p>
          <w:p w14:paraId="209BDDA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model and implement appropriate strategies that teach or reinforce one of the 9 types of problem-solving?</w:t>
            </w:r>
          </w:p>
        </w:tc>
        <w:tc>
          <w:tcPr>
            <w:tcW w:w="3598" w:type="dxa"/>
          </w:tcPr>
          <w:p w14:paraId="16938AE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incorporates engagement strategies aligned to objective.</w:t>
            </w:r>
          </w:p>
          <w:p w14:paraId="354509C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balances between teacher and student centered lesson.</w:t>
            </w:r>
          </w:p>
          <w:p w14:paraId="3494D7CF" w14:textId="7B4F1EF8"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uses strategies that enab</w:t>
            </w:r>
            <w:r w:rsidR="001845A7">
              <w:rPr>
                <w:rFonts w:asciiTheme="minorHAnsi" w:eastAsiaTheme="minorHAnsi" w:hAnsiTheme="minorHAnsi" w:cstheme="minorBidi"/>
                <w:color w:val="auto"/>
                <w:sz w:val="20"/>
              </w:rPr>
              <w:t>`</w:t>
            </w:r>
            <w:r w:rsidRPr="009628B0">
              <w:rPr>
                <w:rFonts w:asciiTheme="minorHAnsi" w:eastAsiaTheme="minorHAnsi" w:hAnsiTheme="minorHAnsi" w:cstheme="minorBidi"/>
                <w:color w:val="auto"/>
                <w:sz w:val="20"/>
              </w:rPr>
              <w:t>le students to meet objective, using scaffolding and differentiation when appropriate.</w:t>
            </w:r>
          </w:p>
          <w:p w14:paraId="4D27E2B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allows students to practice, apply, and demonstrate mastery through discussion/writing.</w:t>
            </w:r>
          </w:p>
          <w:p w14:paraId="0E322B8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models at least one type of problem solving strategy.</w:t>
            </w:r>
          </w:p>
        </w:tc>
        <w:tc>
          <w:tcPr>
            <w:tcW w:w="3597" w:type="dxa"/>
          </w:tcPr>
          <w:p w14:paraId="35BC9CB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participate in a student-centered lesson.</w:t>
            </w:r>
          </w:p>
          <w:p w14:paraId="1FD57EB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meet lesson objective.</w:t>
            </w:r>
          </w:p>
          <w:p w14:paraId="5C6BD31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practice, apply and demonstrate content mastery.</w:t>
            </w:r>
          </w:p>
        </w:tc>
        <w:tc>
          <w:tcPr>
            <w:tcW w:w="3598" w:type="dxa"/>
          </w:tcPr>
          <w:p w14:paraId="2F8E805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(For PreK-5 classrooms) Instruction and materials provide sufficient opportunities for all students to practice reading and writing newly acquired foundational skills.</w:t>
            </w:r>
          </w:p>
          <w:p w14:paraId="08DF233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implements specific literacy stations, including the required grade-specific literacy stations.</w:t>
            </w:r>
          </w:p>
        </w:tc>
      </w:tr>
    </w:tbl>
    <w:p w14:paraId="39C64997"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p>
    <w:p w14:paraId="0701F3B6"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br w:type="page"/>
      </w:r>
    </w:p>
    <w:tbl>
      <w:tblPr>
        <w:tblStyle w:val="TableGrid2"/>
        <w:tblW w:w="0" w:type="auto"/>
        <w:tblLook w:val="04A0" w:firstRow="1" w:lastRow="0" w:firstColumn="1" w:lastColumn="0" w:noHBand="0" w:noVBand="1"/>
      </w:tblPr>
      <w:tblGrid>
        <w:gridCol w:w="2720"/>
        <w:gridCol w:w="2737"/>
        <w:gridCol w:w="2761"/>
        <w:gridCol w:w="2798"/>
      </w:tblGrid>
      <w:tr w:rsidR="00AD3219" w:rsidRPr="009628B0" w14:paraId="10FE29B6" w14:textId="77777777" w:rsidTr="00FC1686">
        <w:tc>
          <w:tcPr>
            <w:tcW w:w="14390" w:type="dxa"/>
            <w:gridSpan w:val="4"/>
            <w:shd w:val="clear" w:color="auto" w:fill="44546A" w:themeFill="text2"/>
          </w:tcPr>
          <w:p w14:paraId="70EF3606" w14:textId="77777777" w:rsidR="00AD3219" w:rsidRPr="009628B0" w:rsidRDefault="00AD3219" w:rsidP="00FC1686">
            <w:pPr>
              <w:shd w:val="clear" w:color="auto" w:fill="44546A" w:themeFill="text2"/>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5: Higher Level Thinking Skills</w:t>
            </w:r>
          </w:p>
          <w:p w14:paraId="23F88B21"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Use strategies that develop higher-level thinking skills.</w:t>
            </w:r>
          </w:p>
        </w:tc>
      </w:tr>
      <w:tr w:rsidR="00AD3219" w:rsidRPr="009628B0" w14:paraId="162085D9" w14:textId="77777777" w:rsidTr="00FC1686">
        <w:tc>
          <w:tcPr>
            <w:tcW w:w="3597" w:type="dxa"/>
            <w:shd w:val="clear" w:color="auto" w:fill="BDD6EE" w:themeFill="accent1" w:themeFillTint="66"/>
            <w:vAlign w:val="bottom"/>
          </w:tcPr>
          <w:p w14:paraId="0192F1DB"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7D54FDA7"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p>
        </w:tc>
        <w:tc>
          <w:tcPr>
            <w:tcW w:w="3598" w:type="dxa"/>
            <w:shd w:val="clear" w:color="auto" w:fill="BDD6EE" w:themeFill="accent1" w:themeFillTint="66"/>
            <w:vAlign w:val="bottom"/>
          </w:tcPr>
          <w:p w14:paraId="4093D81F"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02D6E439"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p>
        </w:tc>
        <w:tc>
          <w:tcPr>
            <w:tcW w:w="3598" w:type="dxa"/>
            <w:shd w:val="clear" w:color="auto" w:fill="BDD6EE" w:themeFill="accent1" w:themeFillTint="66"/>
            <w:vAlign w:val="bottom"/>
          </w:tcPr>
          <w:p w14:paraId="08FE12B6"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p>
        </w:tc>
      </w:tr>
      <w:tr w:rsidR="00AD3219" w:rsidRPr="009628B0" w14:paraId="3A2838FA" w14:textId="77777777" w:rsidTr="00FC1686">
        <w:trPr>
          <w:trHeight w:val="5371"/>
        </w:trPr>
        <w:tc>
          <w:tcPr>
            <w:tcW w:w="3597" w:type="dxa"/>
          </w:tcPr>
          <w:p w14:paraId="78BB830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 students develop higher-level thinking skills by engaging in some of the lesson strategies or activities?</w:t>
            </w:r>
          </w:p>
          <w:p w14:paraId="4C9D9C4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model his thought process for generating and asking questions, so that students generate their own?</w:t>
            </w:r>
          </w:p>
          <w:p w14:paraId="55807EF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provide helpful suggestions or redirect with questions?</w:t>
            </w:r>
          </w:p>
          <w:p w14:paraId="3D92E42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ask questions and include tasks that move students beyond their initial thinking?</w:t>
            </w:r>
          </w:p>
          <w:p w14:paraId="47469423"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model and implement appropriate strategies that teach or reinforce one of the 9 types of problem-solving?</w:t>
            </w:r>
          </w:p>
          <w:p w14:paraId="79ADEDD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engage students in tasks that address one of the 4 types of thinking outlined in the TEM Rubric?</w:t>
            </w:r>
          </w:p>
        </w:tc>
        <w:tc>
          <w:tcPr>
            <w:tcW w:w="3598" w:type="dxa"/>
          </w:tcPr>
          <w:p w14:paraId="208B0763"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develops higher-level thinking skills.</w:t>
            </w:r>
          </w:p>
          <w:p w14:paraId="10A71B3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models thought process for generating and asking questions.</w:t>
            </w:r>
          </w:p>
          <w:p w14:paraId="75CAB915"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provides helpful suggestions and/or redirects with questions, rather than simply providing the answer.</w:t>
            </w:r>
          </w:p>
          <w:p w14:paraId="7D2B40C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asks questions and includes tasks that move students beyond their initial think.</w:t>
            </w:r>
          </w:p>
          <w:p w14:paraId="7F601C2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requires students to cite relevant evidence.</w:t>
            </w:r>
          </w:p>
          <w:p w14:paraId="25240D1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Teacher thoroughly teaches and engages students in task, activities or strategies that address one type of thinking relevant to the learning objective and content. </w:t>
            </w:r>
          </w:p>
          <w:p w14:paraId="7317AD08" w14:textId="77777777" w:rsidR="00AD3219" w:rsidRPr="009628B0" w:rsidRDefault="00AD3219" w:rsidP="00FC1686">
            <w:pPr>
              <w:spacing w:after="120"/>
              <w:rPr>
                <w:rFonts w:asciiTheme="minorHAnsi" w:eastAsiaTheme="minorHAnsi" w:hAnsiTheme="minorHAnsi" w:cstheme="minorBidi"/>
                <w:color w:val="auto"/>
                <w:sz w:val="20"/>
              </w:rPr>
            </w:pPr>
          </w:p>
        </w:tc>
        <w:tc>
          <w:tcPr>
            <w:tcW w:w="3597" w:type="dxa"/>
          </w:tcPr>
          <w:p w14:paraId="6E55FF25"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engage in activities, tasks, and/or discussions that build on solid foundation of knowledge.</w:t>
            </w:r>
          </w:p>
          <w:p w14:paraId="742A165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generate their own questions.</w:t>
            </w:r>
          </w:p>
          <w:p w14:paraId="0DA8EB9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move beyond their initial thinking.</w:t>
            </w:r>
          </w:p>
          <w:p w14:paraId="2462D8C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cite relevant evidence.</w:t>
            </w:r>
          </w:p>
          <w:p w14:paraId="7F23D4E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engage in tasks, activities, and strategies that address one type of thinking relevant to learning objectives and content.</w:t>
            </w:r>
          </w:p>
          <w:p w14:paraId="1CAAECF2" w14:textId="77777777" w:rsidR="00AD3219" w:rsidRPr="009628B0" w:rsidRDefault="00AD3219" w:rsidP="00FC1686">
            <w:pPr>
              <w:spacing w:after="120"/>
              <w:ind w:left="360"/>
              <w:rPr>
                <w:rFonts w:asciiTheme="minorHAnsi" w:eastAsiaTheme="minorHAnsi" w:hAnsiTheme="minorHAnsi" w:cstheme="minorBidi"/>
                <w:color w:val="auto"/>
                <w:sz w:val="20"/>
              </w:rPr>
            </w:pPr>
          </w:p>
        </w:tc>
        <w:tc>
          <w:tcPr>
            <w:tcW w:w="3598" w:type="dxa"/>
          </w:tcPr>
          <w:p w14:paraId="6450C9B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Instruction and materials connect acquisition of foundational skills to making meaning from reading.</w:t>
            </w:r>
          </w:p>
          <w:p w14:paraId="0A576E77"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Questions and tasks require students to cite evidence from the texts to support analysis, inferences, and claims.</w:t>
            </w:r>
          </w:p>
          <w:p w14:paraId="57357DCE"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encourages reasoning and problem solving by posing challenging questions and tasks that offer opportunity for productive struggle.</w:t>
            </w:r>
          </w:p>
        </w:tc>
      </w:tr>
    </w:tbl>
    <w:p w14:paraId="341EB34D"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p>
    <w:p w14:paraId="18D15AB4"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br w:type="page"/>
      </w:r>
    </w:p>
    <w:tbl>
      <w:tblPr>
        <w:tblStyle w:val="TableGrid2"/>
        <w:tblW w:w="0" w:type="auto"/>
        <w:tblLook w:val="04A0" w:firstRow="1" w:lastRow="0" w:firstColumn="1" w:lastColumn="0" w:noHBand="0" w:noVBand="1"/>
      </w:tblPr>
      <w:tblGrid>
        <w:gridCol w:w="2820"/>
        <w:gridCol w:w="2801"/>
        <w:gridCol w:w="2778"/>
        <w:gridCol w:w="2617"/>
      </w:tblGrid>
      <w:tr w:rsidR="00AD3219" w:rsidRPr="009628B0" w14:paraId="720F7611" w14:textId="77777777" w:rsidTr="00FC1686">
        <w:tc>
          <w:tcPr>
            <w:tcW w:w="14390" w:type="dxa"/>
            <w:gridSpan w:val="4"/>
            <w:shd w:val="clear" w:color="auto" w:fill="44546A" w:themeFill="text2"/>
          </w:tcPr>
          <w:p w14:paraId="32917B0A" w14:textId="77777777" w:rsidR="00AD3219" w:rsidRPr="009628B0" w:rsidRDefault="00AD3219" w:rsidP="00FC1686">
            <w:pPr>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6: Check for Understanding</w:t>
            </w:r>
          </w:p>
          <w:p w14:paraId="122A0BB2"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Check for understanding and respond appropriately during the lesson.</w:t>
            </w:r>
          </w:p>
        </w:tc>
      </w:tr>
      <w:tr w:rsidR="00AD3219" w:rsidRPr="009628B0" w14:paraId="09224207" w14:textId="77777777" w:rsidTr="00FC1686">
        <w:tc>
          <w:tcPr>
            <w:tcW w:w="3597" w:type="dxa"/>
            <w:shd w:val="clear" w:color="auto" w:fill="BDD6EE" w:themeFill="accent1" w:themeFillTint="66"/>
            <w:vAlign w:val="bottom"/>
          </w:tcPr>
          <w:p w14:paraId="5631522D"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3D2A66AF"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p>
        </w:tc>
        <w:tc>
          <w:tcPr>
            <w:tcW w:w="3598" w:type="dxa"/>
            <w:shd w:val="clear" w:color="auto" w:fill="BDD6EE" w:themeFill="accent1" w:themeFillTint="66"/>
            <w:vAlign w:val="bottom"/>
          </w:tcPr>
          <w:p w14:paraId="1EB2155A"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30E9E601"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p>
        </w:tc>
        <w:tc>
          <w:tcPr>
            <w:tcW w:w="3598" w:type="dxa"/>
            <w:shd w:val="clear" w:color="auto" w:fill="BDD6EE" w:themeFill="accent1" w:themeFillTint="66"/>
            <w:vAlign w:val="bottom"/>
          </w:tcPr>
          <w:p w14:paraId="182972B5"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p>
        </w:tc>
      </w:tr>
      <w:tr w:rsidR="00AD3219" w:rsidRPr="009628B0" w14:paraId="236E153D" w14:textId="77777777" w:rsidTr="00FC1686">
        <w:trPr>
          <w:trHeight w:val="5371"/>
        </w:trPr>
        <w:tc>
          <w:tcPr>
            <w:tcW w:w="3597" w:type="dxa"/>
          </w:tcPr>
          <w:p w14:paraId="024BC9D5"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check for understanding of content by addressing misunderstandings with another approach/strategy?</w:t>
            </w:r>
          </w:p>
          <w:p w14:paraId="308AA834"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circulate during instructional activities to support engagement and provide relevant feedback?</w:t>
            </w:r>
          </w:p>
          <w:p w14:paraId="526392B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formatively assess students’ work in order to adjust instruction in real time?</w:t>
            </w:r>
          </w:p>
          <w:p w14:paraId="5100F77C"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use scaffolding techniques, so that students construct their own understanding?</w:t>
            </w:r>
          </w:p>
          <w:p w14:paraId="2D232AF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address/correct student misunderstandings?</w:t>
            </w:r>
          </w:p>
          <w:p w14:paraId="3932F954"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utilize a variety of methods to check for understanding?</w:t>
            </w:r>
          </w:p>
        </w:tc>
        <w:tc>
          <w:tcPr>
            <w:tcW w:w="3598" w:type="dxa"/>
          </w:tcPr>
          <w:p w14:paraId="7393D19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checks for understanding.</w:t>
            </w:r>
          </w:p>
          <w:p w14:paraId="08DBC7E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addresses misunderstandings with another approach/strategy.</w:t>
            </w:r>
          </w:p>
          <w:p w14:paraId="728F9D56"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circulates during instructional activities to support engagement and provide relevant feedback.</w:t>
            </w:r>
          </w:p>
          <w:p w14:paraId="0A93D89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Teacher formatively assesses student work in order to adjust instruction. </w:t>
            </w:r>
          </w:p>
          <w:p w14:paraId="64E8E581"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uses scaffolding techniques.</w:t>
            </w:r>
          </w:p>
          <w:p w14:paraId="55B97F19"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addresses/corrects student misunderstandings.</w:t>
            </w:r>
          </w:p>
          <w:p w14:paraId="484DB7E0"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utilizes a variety of methods to check for understanding.</w:t>
            </w:r>
          </w:p>
          <w:p w14:paraId="6893E563" w14:textId="77777777" w:rsidR="00AD3219" w:rsidRPr="009628B0" w:rsidRDefault="00AD3219" w:rsidP="00FC1686">
            <w:pPr>
              <w:spacing w:after="120"/>
              <w:ind w:left="360"/>
              <w:contextualSpacing/>
              <w:rPr>
                <w:rFonts w:asciiTheme="minorHAnsi" w:eastAsiaTheme="minorHAnsi" w:hAnsiTheme="minorHAnsi" w:cstheme="minorBidi"/>
                <w:color w:val="auto"/>
                <w:sz w:val="20"/>
              </w:rPr>
            </w:pPr>
          </w:p>
        </w:tc>
        <w:tc>
          <w:tcPr>
            <w:tcW w:w="3597" w:type="dxa"/>
          </w:tcPr>
          <w:p w14:paraId="0CD3FF14"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 misunderstandings are addressed.</w:t>
            </w:r>
          </w:p>
          <w:p w14:paraId="3BED5C43"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construct understanding after receiving scaffolding.</w:t>
            </w:r>
          </w:p>
          <w:p w14:paraId="1BF9407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Students remain engaged in the lesson while the misunderstandings of students who do not understand are addressed.</w:t>
            </w:r>
          </w:p>
          <w:p w14:paraId="442A218B" w14:textId="77777777" w:rsidR="00AD3219" w:rsidRPr="009628B0" w:rsidRDefault="00AD3219" w:rsidP="00FC1686">
            <w:pPr>
              <w:spacing w:after="120"/>
              <w:rPr>
                <w:rFonts w:asciiTheme="minorHAnsi" w:eastAsiaTheme="minorHAnsi" w:hAnsiTheme="minorHAnsi" w:cstheme="minorBidi"/>
                <w:color w:val="auto"/>
                <w:sz w:val="20"/>
              </w:rPr>
            </w:pPr>
          </w:p>
        </w:tc>
        <w:tc>
          <w:tcPr>
            <w:tcW w:w="3598" w:type="dxa"/>
          </w:tcPr>
          <w:p w14:paraId="1F5599F4"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(PreK-5 Classrooms) Instruction and materials provide opportunities for students to demonstrate understanding of the foundational skills being taught through frequent monitoring of student progress.</w:t>
            </w:r>
          </w:p>
          <w:p w14:paraId="31FFF1E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expects evidence and precision from students and probes students’ answers accordingly.</w:t>
            </w:r>
          </w:p>
          <w:p w14:paraId="42F09AC3"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allows all students to synthesize their learning in the closing of the lesson, assessing students’ understanding of the text and mastery of specific skills during the lesson closing.</w:t>
            </w:r>
          </w:p>
        </w:tc>
      </w:tr>
    </w:tbl>
    <w:p w14:paraId="51319C4D"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p>
    <w:p w14:paraId="77461953" w14:textId="77777777" w:rsidR="00AD3219" w:rsidRPr="009628B0" w:rsidRDefault="00AD3219" w:rsidP="00AD3219">
      <w:pPr>
        <w:spacing w:after="160" w:line="259" w:lineRule="auto"/>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br w:type="page"/>
      </w:r>
    </w:p>
    <w:tbl>
      <w:tblPr>
        <w:tblStyle w:val="TableGrid2"/>
        <w:tblW w:w="0" w:type="auto"/>
        <w:tblLook w:val="04A0" w:firstRow="1" w:lastRow="0" w:firstColumn="1" w:lastColumn="0" w:noHBand="0" w:noVBand="1"/>
      </w:tblPr>
      <w:tblGrid>
        <w:gridCol w:w="2763"/>
        <w:gridCol w:w="2764"/>
        <w:gridCol w:w="2755"/>
        <w:gridCol w:w="2734"/>
      </w:tblGrid>
      <w:tr w:rsidR="00AD3219" w:rsidRPr="009628B0" w14:paraId="5234B449" w14:textId="77777777" w:rsidTr="00FC1686">
        <w:tc>
          <w:tcPr>
            <w:tcW w:w="14390" w:type="dxa"/>
            <w:gridSpan w:val="4"/>
            <w:shd w:val="clear" w:color="auto" w:fill="44546A" w:themeFill="text2"/>
          </w:tcPr>
          <w:p w14:paraId="57467FCF" w14:textId="77777777" w:rsidR="00AD3219" w:rsidRPr="009628B0" w:rsidRDefault="00AD3219" w:rsidP="00FC1686">
            <w:pPr>
              <w:spacing w:after="0"/>
              <w:rPr>
                <w:rFonts w:asciiTheme="minorHAnsi" w:eastAsiaTheme="minorHAnsi" w:hAnsiTheme="minorHAnsi" w:cstheme="minorBidi"/>
                <w:color w:val="FFFFFF" w:themeColor="background1"/>
                <w:sz w:val="22"/>
                <w:szCs w:val="22"/>
              </w:rPr>
            </w:pPr>
            <w:r w:rsidRPr="009628B0">
              <w:rPr>
                <w:rFonts w:asciiTheme="minorHAnsi" w:eastAsiaTheme="minorHAnsi" w:hAnsiTheme="minorHAnsi" w:cstheme="minorBidi"/>
                <w:color w:val="FFFFFF" w:themeColor="background1"/>
                <w:sz w:val="22"/>
                <w:szCs w:val="22"/>
              </w:rPr>
              <w:lastRenderedPageBreak/>
              <w:t>TEACH 7: Instruction Time</w:t>
            </w:r>
          </w:p>
          <w:p w14:paraId="46A20F60" w14:textId="77777777" w:rsidR="00AD3219" w:rsidRPr="009628B0" w:rsidRDefault="00AD3219" w:rsidP="00FC1686">
            <w:pPr>
              <w:spacing w:after="0"/>
              <w:rPr>
                <w:rFonts w:asciiTheme="minorHAnsi" w:eastAsiaTheme="minorHAnsi" w:hAnsiTheme="minorHAnsi" w:cstheme="minorBidi"/>
                <w:color w:val="auto"/>
                <w:szCs w:val="18"/>
              </w:rPr>
            </w:pPr>
            <w:r w:rsidRPr="009628B0">
              <w:rPr>
                <w:rFonts w:asciiTheme="minorHAnsi" w:eastAsiaTheme="minorHAnsi" w:hAnsiTheme="minorHAnsi" w:cstheme="minorBidi"/>
                <w:color w:val="FFFFFF" w:themeColor="background1"/>
                <w:szCs w:val="18"/>
              </w:rPr>
              <w:t>Maximize instructional time.</w:t>
            </w:r>
          </w:p>
        </w:tc>
      </w:tr>
      <w:tr w:rsidR="00AD3219" w:rsidRPr="009628B0" w14:paraId="73C1AA9C" w14:textId="77777777" w:rsidTr="00FC1686">
        <w:tc>
          <w:tcPr>
            <w:tcW w:w="3597" w:type="dxa"/>
            <w:shd w:val="clear" w:color="auto" w:fill="BDD6EE" w:themeFill="accent1" w:themeFillTint="66"/>
            <w:vAlign w:val="bottom"/>
          </w:tcPr>
          <w:p w14:paraId="4AF52943"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 xml:space="preserve">LEVEL 3 </w:t>
            </w:r>
          </w:p>
          <w:p w14:paraId="3A3CD9E3"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Evidence-Based Reflection Questions</w:t>
            </w:r>
          </w:p>
        </w:tc>
        <w:tc>
          <w:tcPr>
            <w:tcW w:w="3598" w:type="dxa"/>
            <w:shd w:val="clear" w:color="auto" w:fill="BDD6EE" w:themeFill="accent1" w:themeFillTint="66"/>
            <w:vAlign w:val="bottom"/>
          </w:tcPr>
          <w:p w14:paraId="4B7FBE8B"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Teacher Behaviors</w:t>
            </w:r>
          </w:p>
        </w:tc>
        <w:tc>
          <w:tcPr>
            <w:tcW w:w="3597" w:type="dxa"/>
            <w:shd w:val="clear" w:color="auto" w:fill="BDD6EE" w:themeFill="accent1" w:themeFillTint="66"/>
            <w:vAlign w:val="bottom"/>
          </w:tcPr>
          <w:p w14:paraId="7EBDB59B"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TEM Student Behaviors</w:t>
            </w:r>
          </w:p>
        </w:tc>
        <w:tc>
          <w:tcPr>
            <w:tcW w:w="3598" w:type="dxa"/>
            <w:shd w:val="clear" w:color="auto" w:fill="BDD6EE" w:themeFill="accent1" w:themeFillTint="66"/>
            <w:vAlign w:val="bottom"/>
          </w:tcPr>
          <w:p w14:paraId="4EECF6B7" w14:textId="77777777" w:rsidR="00AD3219" w:rsidRPr="009628B0" w:rsidRDefault="00AD3219" w:rsidP="00FC1686">
            <w:pPr>
              <w:spacing w:after="0"/>
              <w:jc w:val="center"/>
              <w:rPr>
                <w:rFonts w:asciiTheme="minorHAnsi" w:eastAsiaTheme="minorHAnsi" w:hAnsiTheme="minorHAnsi" w:cstheme="minorBidi"/>
                <w:color w:val="auto"/>
                <w:sz w:val="22"/>
                <w:szCs w:val="22"/>
              </w:rPr>
            </w:pPr>
            <w:r w:rsidRPr="009628B0">
              <w:rPr>
                <w:rFonts w:asciiTheme="minorHAnsi" w:eastAsiaTheme="minorHAnsi" w:hAnsiTheme="minorHAnsi" w:cstheme="minorBidi"/>
                <w:color w:val="auto"/>
                <w:sz w:val="22"/>
                <w:szCs w:val="22"/>
              </w:rPr>
              <w:t>CLIP Look Fors</w:t>
            </w:r>
          </w:p>
        </w:tc>
      </w:tr>
      <w:tr w:rsidR="00AD3219" w:rsidRPr="009628B0" w14:paraId="7ACD9422" w14:textId="77777777" w:rsidTr="00FC1686">
        <w:trPr>
          <w:trHeight w:val="5371"/>
        </w:trPr>
        <w:tc>
          <w:tcPr>
            <w:tcW w:w="3597" w:type="dxa"/>
          </w:tcPr>
          <w:p w14:paraId="67BB249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have instructional materials prepared by the start of the class?</w:t>
            </w:r>
          </w:p>
          <w:p w14:paraId="1177DA3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minimize students’ wait time?</w:t>
            </w:r>
          </w:p>
          <w:p w14:paraId="3DFB91FA"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spend an appropriate amount of time on each component of the lesson?</w:t>
            </w:r>
          </w:p>
          <w:p w14:paraId="771BF26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Does the teacher execute a coherently structured lesson that is appropriately paced?</w:t>
            </w:r>
          </w:p>
        </w:tc>
        <w:tc>
          <w:tcPr>
            <w:tcW w:w="3598" w:type="dxa"/>
          </w:tcPr>
          <w:p w14:paraId="062FE17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has instructional materials prepared at the start of class.</w:t>
            </w:r>
          </w:p>
          <w:p w14:paraId="75E96FF6"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minimizes student wait time.</w:t>
            </w:r>
          </w:p>
          <w:p w14:paraId="1779397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Teacher spends appropriate amount of time on each component of the lesson.</w:t>
            </w:r>
          </w:p>
          <w:p w14:paraId="209F3379"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Teacher executes a coherently structured lesson that is appropriately paced. </w:t>
            </w:r>
          </w:p>
        </w:tc>
        <w:tc>
          <w:tcPr>
            <w:tcW w:w="3597" w:type="dxa"/>
          </w:tcPr>
          <w:p w14:paraId="1686723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Student wait time is minimized and students do not sit idle.</w:t>
            </w:r>
          </w:p>
          <w:p w14:paraId="3ED95A5D"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 xml:space="preserve">Students are engaged and almost never left without anything meaningful to do. </w:t>
            </w:r>
          </w:p>
          <w:p w14:paraId="336C7136" w14:textId="77777777" w:rsidR="00AD3219" w:rsidRPr="009628B0" w:rsidRDefault="00AD3219" w:rsidP="00FC1686">
            <w:pPr>
              <w:spacing w:after="120"/>
              <w:rPr>
                <w:rFonts w:asciiTheme="minorHAnsi" w:eastAsiaTheme="minorHAnsi" w:hAnsiTheme="minorHAnsi" w:cstheme="minorBidi"/>
                <w:color w:val="auto"/>
                <w:sz w:val="20"/>
              </w:rPr>
            </w:pPr>
          </w:p>
        </w:tc>
        <w:tc>
          <w:tcPr>
            <w:tcW w:w="3598" w:type="dxa"/>
          </w:tcPr>
          <w:p w14:paraId="623FECC5"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has a dedicated literacy block that lasts for the required number of minutes during which students access core/Tier 1 content.</w:t>
            </w:r>
          </w:p>
          <w:p w14:paraId="496B3EB2"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maximizes time by employing the CLIP instructional design, including the whole group-small group – whole group structure and the required number of minutes for each component of the instructional design.</w:t>
            </w:r>
          </w:p>
          <w:p w14:paraId="3251198B"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A majority of the lesson is spent reading, speaking, or writing about text(s).</w:t>
            </w:r>
          </w:p>
          <w:p w14:paraId="6C4DAC08" w14:textId="77777777" w:rsidR="00AD3219" w:rsidRPr="009628B0" w:rsidRDefault="00AD3219" w:rsidP="00FC1686">
            <w:pPr>
              <w:numPr>
                <w:ilvl w:val="0"/>
                <w:numId w:val="66"/>
              </w:numPr>
              <w:spacing w:after="120"/>
              <w:rPr>
                <w:rFonts w:asciiTheme="minorHAnsi" w:eastAsiaTheme="minorHAnsi" w:hAnsiTheme="minorHAnsi" w:cstheme="minorBidi"/>
                <w:color w:val="auto"/>
                <w:sz w:val="20"/>
              </w:rPr>
            </w:pPr>
            <w:r w:rsidRPr="009628B0">
              <w:rPr>
                <w:rFonts w:asciiTheme="minorHAnsi" w:eastAsiaTheme="minorHAnsi" w:hAnsiTheme="minorHAnsi" w:cstheme="minorBidi"/>
                <w:color w:val="auto"/>
                <w:sz w:val="20"/>
              </w:rPr>
              <w:t>The teacher provides the conditions for all students to focus on the text, and students clearly know the routines and procedures in the classroom.</w:t>
            </w:r>
          </w:p>
        </w:tc>
      </w:tr>
    </w:tbl>
    <w:p w14:paraId="3BB8C57A" w14:textId="77777777" w:rsidR="00AD3219" w:rsidRDefault="00AD3219" w:rsidP="00AD3219">
      <w:pPr>
        <w:rPr>
          <w:rFonts w:asciiTheme="majorHAnsi" w:hAnsiTheme="majorHAnsi"/>
          <w:b/>
          <w:noProof/>
          <w:color w:val="44546A" w:themeColor="text2"/>
          <w:sz w:val="28"/>
          <w:szCs w:val="28"/>
        </w:rPr>
      </w:pPr>
    </w:p>
    <w:p w14:paraId="3A7CAD2A" w14:textId="77777777" w:rsidR="00AD3219" w:rsidRPr="00440E81" w:rsidRDefault="00AD3219" w:rsidP="00AD3219"/>
    <w:p w14:paraId="5C0C07E9" w14:textId="77777777" w:rsidR="00AD3219" w:rsidRDefault="00AD3219" w:rsidP="00AD3219">
      <w:pPr>
        <w:spacing w:after="160" w:line="259" w:lineRule="auto"/>
        <w:rPr>
          <w:rFonts w:ascii="Calibri Light" w:hAnsi="Calibri Light"/>
          <w:b/>
          <w:color w:val="44546A" w:themeColor="text2"/>
          <w:sz w:val="28"/>
          <w:szCs w:val="28"/>
        </w:rPr>
      </w:pPr>
      <w:r>
        <w:rPr>
          <w:rFonts w:ascii="Calibri Light" w:hAnsi="Calibri Light"/>
          <w:b/>
          <w:color w:val="44546A" w:themeColor="text2"/>
          <w:sz w:val="28"/>
          <w:szCs w:val="28"/>
        </w:rPr>
        <w:br w:type="page"/>
      </w:r>
    </w:p>
    <w:p w14:paraId="549865D0" w14:textId="77777777" w:rsidR="001D0011" w:rsidRPr="00AD3219" w:rsidRDefault="001D0011">
      <w:pPr>
        <w:spacing w:after="160" w:line="259" w:lineRule="auto"/>
        <w:rPr>
          <w:rFonts w:ascii="Calibri Light" w:hAnsi="Calibri Light"/>
          <w:b/>
          <w:color w:val="44546A" w:themeColor="text2"/>
          <w:sz w:val="28"/>
          <w:szCs w:val="28"/>
        </w:rPr>
      </w:pPr>
    </w:p>
    <w:p w14:paraId="7586B32D" w14:textId="77777777" w:rsidR="005A1B89" w:rsidRDefault="005A1B89">
      <w:pPr>
        <w:spacing w:after="160" w:line="259" w:lineRule="auto"/>
        <w:rPr>
          <w:rFonts w:ascii="Calibri Light" w:hAnsi="Calibri Light"/>
          <w:b/>
          <w:color w:val="44546A" w:themeColor="text2"/>
          <w:sz w:val="28"/>
          <w:szCs w:val="28"/>
        </w:rPr>
      </w:pPr>
    </w:p>
    <w:p w14:paraId="4B94C4A7" w14:textId="77777777" w:rsidR="005A1B89" w:rsidRDefault="005A1B89">
      <w:pPr>
        <w:spacing w:after="160" w:line="259" w:lineRule="auto"/>
        <w:rPr>
          <w:rFonts w:ascii="Calibri Light" w:hAnsi="Calibri Light"/>
          <w:b/>
          <w:color w:val="44546A" w:themeColor="text2"/>
          <w:sz w:val="28"/>
          <w:szCs w:val="28"/>
        </w:rPr>
      </w:pPr>
    </w:p>
    <w:p w14:paraId="25490586" w14:textId="77777777" w:rsidR="00994674" w:rsidRDefault="00994674" w:rsidP="005A1B89">
      <w:pPr>
        <w:spacing w:after="160" w:line="259" w:lineRule="auto"/>
        <w:jc w:val="center"/>
        <w:rPr>
          <w:rFonts w:ascii="Calibri Light" w:hAnsi="Calibri Light"/>
          <w:b/>
          <w:color w:val="44546A" w:themeColor="text2"/>
          <w:sz w:val="28"/>
          <w:szCs w:val="28"/>
        </w:rPr>
      </w:pPr>
      <w:r>
        <w:rPr>
          <w:rFonts w:ascii="Calibri Light" w:hAnsi="Calibri Light"/>
          <w:b/>
          <w:color w:val="44546A" w:themeColor="text2"/>
          <w:sz w:val="28"/>
          <w:szCs w:val="28"/>
        </w:rPr>
        <w:t xml:space="preserve">We appreciate your input.  </w:t>
      </w:r>
    </w:p>
    <w:p w14:paraId="7D65AAC3" w14:textId="3C2E043F" w:rsidR="005A1B89" w:rsidRDefault="005A1B89" w:rsidP="005A1B89">
      <w:pPr>
        <w:spacing w:after="160" w:line="259" w:lineRule="auto"/>
        <w:jc w:val="center"/>
        <w:rPr>
          <w:rFonts w:ascii="Calibri Light" w:hAnsi="Calibri Light"/>
          <w:b/>
          <w:color w:val="44546A" w:themeColor="text2"/>
          <w:sz w:val="28"/>
          <w:szCs w:val="28"/>
        </w:rPr>
      </w:pPr>
      <w:r>
        <w:rPr>
          <w:rFonts w:ascii="Calibri Light" w:hAnsi="Calibri Light"/>
          <w:b/>
          <w:color w:val="44546A" w:themeColor="text2"/>
          <w:sz w:val="28"/>
          <w:szCs w:val="28"/>
        </w:rPr>
        <w:t xml:space="preserve">To provide feedback on </w:t>
      </w:r>
      <w:r w:rsidR="00D712FE">
        <w:rPr>
          <w:rFonts w:ascii="Calibri Light" w:hAnsi="Calibri Light"/>
          <w:b/>
          <w:color w:val="44546A" w:themeColor="text2"/>
          <w:sz w:val="28"/>
          <w:szCs w:val="28"/>
        </w:rPr>
        <w:t>this document, please email cao@scsk12.org</w:t>
      </w:r>
      <w:r w:rsidR="00AD3219">
        <w:rPr>
          <w:rFonts w:ascii="Calibri Light" w:hAnsi="Calibri Light"/>
          <w:b/>
          <w:color w:val="44546A" w:themeColor="text2"/>
          <w:sz w:val="28"/>
          <w:szCs w:val="28"/>
        </w:rPr>
        <w:t xml:space="preserve"> throughout </w:t>
      </w:r>
      <w:r w:rsidR="00FD50C6">
        <w:rPr>
          <w:rFonts w:ascii="Calibri Light" w:hAnsi="Calibri Light"/>
          <w:b/>
          <w:color w:val="44546A" w:themeColor="text2"/>
          <w:sz w:val="28"/>
          <w:szCs w:val="28"/>
        </w:rPr>
        <w:t>the school year, as we’ll consistently be striving to improve our resources and support for teachers</w:t>
      </w:r>
      <w:r w:rsidR="00DD1B58">
        <w:rPr>
          <w:rFonts w:ascii="Calibri Light" w:hAnsi="Calibri Light"/>
          <w:b/>
          <w:color w:val="44546A" w:themeColor="text2"/>
          <w:sz w:val="28"/>
          <w:szCs w:val="28"/>
        </w:rPr>
        <w:t xml:space="preserve"> and teacher support providers</w:t>
      </w:r>
      <w:r w:rsidR="00FD50C6">
        <w:rPr>
          <w:rFonts w:ascii="Calibri Light" w:hAnsi="Calibri Light"/>
          <w:b/>
          <w:color w:val="44546A" w:themeColor="text2"/>
          <w:sz w:val="28"/>
          <w:szCs w:val="28"/>
        </w:rPr>
        <w:t>.</w:t>
      </w:r>
    </w:p>
    <w:p w14:paraId="4054E6D0" w14:textId="77777777" w:rsidR="00ED6672" w:rsidRDefault="00ED6672" w:rsidP="005A1B89">
      <w:pPr>
        <w:spacing w:after="160" w:line="259" w:lineRule="auto"/>
        <w:jc w:val="center"/>
        <w:rPr>
          <w:rFonts w:ascii="Calibri Light" w:hAnsi="Calibri Light"/>
          <w:b/>
          <w:color w:val="44546A" w:themeColor="text2"/>
          <w:sz w:val="28"/>
          <w:szCs w:val="28"/>
        </w:rPr>
      </w:pPr>
    </w:p>
    <w:p w14:paraId="142789AA" w14:textId="77777777" w:rsidR="00ED6672" w:rsidRDefault="00ED6672" w:rsidP="005A1B89">
      <w:pPr>
        <w:spacing w:after="160" w:line="259" w:lineRule="auto"/>
        <w:jc w:val="center"/>
        <w:rPr>
          <w:rFonts w:ascii="Calibri Light" w:hAnsi="Calibri Light"/>
          <w:b/>
          <w:color w:val="44546A" w:themeColor="text2"/>
          <w:sz w:val="28"/>
          <w:szCs w:val="28"/>
        </w:rPr>
      </w:pPr>
    </w:p>
    <w:p w14:paraId="4BD8F8E7" w14:textId="77777777" w:rsidR="00ED6672" w:rsidRDefault="00ED6672" w:rsidP="005A1B89">
      <w:pPr>
        <w:spacing w:after="160" w:line="259" w:lineRule="auto"/>
        <w:jc w:val="center"/>
        <w:rPr>
          <w:rFonts w:ascii="Calibri Light" w:hAnsi="Calibri Light"/>
          <w:b/>
          <w:color w:val="44546A" w:themeColor="text2"/>
          <w:sz w:val="28"/>
          <w:szCs w:val="28"/>
        </w:rPr>
      </w:pPr>
    </w:p>
    <w:p w14:paraId="5DD18DF5" w14:textId="77777777" w:rsidR="00ED6672" w:rsidRDefault="00ED6672" w:rsidP="005A1B89">
      <w:pPr>
        <w:spacing w:after="160" w:line="259" w:lineRule="auto"/>
        <w:jc w:val="center"/>
        <w:rPr>
          <w:rFonts w:ascii="Calibri Light" w:hAnsi="Calibri Light"/>
          <w:b/>
          <w:color w:val="44546A" w:themeColor="text2"/>
          <w:sz w:val="28"/>
          <w:szCs w:val="28"/>
        </w:rPr>
      </w:pPr>
    </w:p>
    <w:p w14:paraId="4B3FDA40" w14:textId="77777777" w:rsidR="00ED6672" w:rsidRDefault="00ED6672" w:rsidP="005A1B89">
      <w:pPr>
        <w:spacing w:after="160" w:line="259" w:lineRule="auto"/>
        <w:jc w:val="center"/>
        <w:rPr>
          <w:rFonts w:ascii="Calibri Light" w:hAnsi="Calibri Light"/>
          <w:b/>
          <w:color w:val="44546A" w:themeColor="text2"/>
          <w:sz w:val="28"/>
          <w:szCs w:val="28"/>
        </w:rPr>
      </w:pPr>
    </w:p>
    <w:p w14:paraId="6BA4B8D1" w14:textId="77777777" w:rsidR="00ED6672" w:rsidRDefault="00ED6672" w:rsidP="005A1B89">
      <w:pPr>
        <w:spacing w:after="160" w:line="259" w:lineRule="auto"/>
        <w:jc w:val="center"/>
        <w:rPr>
          <w:rFonts w:ascii="Calibri Light" w:hAnsi="Calibri Light"/>
          <w:b/>
          <w:color w:val="44546A" w:themeColor="text2"/>
          <w:sz w:val="28"/>
          <w:szCs w:val="28"/>
        </w:rPr>
      </w:pPr>
    </w:p>
    <w:p w14:paraId="29531586" w14:textId="77777777" w:rsidR="00ED6672" w:rsidRDefault="00ED6672" w:rsidP="005A1B89">
      <w:pPr>
        <w:spacing w:after="160" w:line="259" w:lineRule="auto"/>
        <w:jc w:val="center"/>
        <w:rPr>
          <w:rFonts w:ascii="Calibri Light" w:hAnsi="Calibri Light"/>
          <w:b/>
          <w:color w:val="44546A" w:themeColor="text2"/>
          <w:sz w:val="28"/>
          <w:szCs w:val="28"/>
        </w:rPr>
      </w:pPr>
    </w:p>
    <w:p w14:paraId="736D8939" w14:textId="77777777" w:rsidR="00ED6672" w:rsidRDefault="00ED6672" w:rsidP="005A1B89">
      <w:pPr>
        <w:spacing w:after="160" w:line="259" w:lineRule="auto"/>
        <w:jc w:val="center"/>
        <w:rPr>
          <w:rFonts w:ascii="Calibri Light" w:hAnsi="Calibri Light"/>
          <w:b/>
          <w:color w:val="44546A" w:themeColor="text2"/>
          <w:sz w:val="28"/>
          <w:szCs w:val="28"/>
        </w:rPr>
      </w:pPr>
    </w:p>
    <w:p w14:paraId="4C363DDA" w14:textId="77777777" w:rsidR="00ED6672" w:rsidRDefault="00ED6672" w:rsidP="005A1B89">
      <w:pPr>
        <w:spacing w:after="160" w:line="259" w:lineRule="auto"/>
        <w:jc w:val="center"/>
        <w:rPr>
          <w:rFonts w:ascii="Calibri Light" w:hAnsi="Calibri Light"/>
          <w:b/>
          <w:color w:val="44546A" w:themeColor="text2"/>
          <w:sz w:val="28"/>
          <w:szCs w:val="28"/>
        </w:rPr>
      </w:pPr>
    </w:p>
    <w:p w14:paraId="57EFAEA2" w14:textId="77777777" w:rsidR="00ED6672" w:rsidRDefault="00ED6672" w:rsidP="005A1B89">
      <w:pPr>
        <w:spacing w:after="160" w:line="259" w:lineRule="auto"/>
        <w:jc w:val="center"/>
        <w:rPr>
          <w:rFonts w:ascii="Calibri Light" w:hAnsi="Calibri Light"/>
          <w:b/>
          <w:color w:val="44546A" w:themeColor="text2"/>
          <w:sz w:val="28"/>
          <w:szCs w:val="28"/>
        </w:rPr>
      </w:pPr>
    </w:p>
    <w:p w14:paraId="210B5FE9" w14:textId="77777777" w:rsidR="00ED6672" w:rsidRDefault="00ED6672" w:rsidP="005A1B89">
      <w:pPr>
        <w:spacing w:after="160" w:line="259" w:lineRule="auto"/>
        <w:jc w:val="center"/>
        <w:rPr>
          <w:rFonts w:ascii="Calibri Light" w:hAnsi="Calibri Light"/>
          <w:b/>
          <w:color w:val="44546A" w:themeColor="text2"/>
          <w:sz w:val="28"/>
          <w:szCs w:val="28"/>
        </w:rPr>
      </w:pPr>
    </w:p>
    <w:p w14:paraId="4C6B2611" w14:textId="77777777" w:rsidR="00ED6672" w:rsidRDefault="00ED6672" w:rsidP="005A1B89">
      <w:pPr>
        <w:spacing w:after="160" w:line="259" w:lineRule="auto"/>
        <w:jc w:val="center"/>
        <w:rPr>
          <w:rFonts w:ascii="Calibri Light" w:hAnsi="Calibri Light"/>
          <w:b/>
          <w:color w:val="44546A" w:themeColor="text2"/>
          <w:sz w:val="28"/>
          <w:szCs w:val="28"/>
        </w:rPr>
      </w:pPr>
    </w:p>
    <w:p w14:paraId="45A02B66" w14:textId="77777777" w:rsidR="00ED6672" w:rsidRDefault="00ED6672" w:rsidP="005A1B89">
      <w:pPr>
        <w:spacing w:after="160" w:line="259" w:lineRule="auto"/>
        <w:jc w:val="center"/>
        <w:rPr>
          <w:rFonts w:ascii="Calibri Light" w:hAnsi="Calibri Light"/>
          <w:b/>
          <w:color w:val="44546A" w:themeColor="text2"/>
          <w:sz w:val="28"/>
          <w:szCs w:val="28"/>
        </w:rPr>
      </w:pPr>
    </w:p>
    <w:p w14:paraId="2CADBE00" w14:textId="77777777" w:rsidR="00ED6672" w:rsidRDefault="00ED6672" w:rsidP="005A1B89">
      <w:pPr>
        <w:spacing w:after="160" w:line="259" w:lineRule="auto"/>
        <w:jc w:val="center"/>
        <w:rPr>
          <w:rFonts w:ascii="Calibri Light" w:hAnsi="Calibri Light"/>
          <w:b/>
          <w:color w:val="44546A" w:themeColor="text2"/>
          <w:sz w:val="28"/>
          <w:szCs w:val="28"/>
        </w:rPr>
      </w:pPr>
    </w:p>
    <w:p w14:paraId="205EC697" w14:textId="77777777" w:rsidR="00ED6672" w:rsidRDefault="00ED6672" w:rsidP="005A1B89">
      <w:pPr>
        <w:spacing w:after="160" w:line="259" w:lineRule="auto"/>
        <w:jc w:val="center"/>
        <w:rPr>
          <w:rFonts w:ascii="Calibri Light" w:hAnsi="Calibri Light"/>
          <w:b/>
          <w:color w:val="44546A" w:themeColor="text2"/>
          <w:sz w:val="28"/>
          <w:szCs w:val="28"/>
        </w:rPr>
      </w:pPr>
    </w:p>
    <w:p w14:paraId="6EF5585C" w14:textId="77777777" w:rsidR="00ED6672" w:rsidRDefault="00ED6672" w:rsidP="005A1B89">
      <w:pPr>
        <w:spacing w:after="160" w:line="259" w:lineRule="auto"/>
        <w:jc w:val="center"/>
        <w:rPr>
          <w:rFonts w:ascii="Calibri Light" w:hAnsi="Calibri Light"/>
          <w:b/>
          <w:color w:val="44546A" w:themeColor="text2"/>
          <w:sz w:val="28"/>
          <w:szCs w:val="28"/>
        </w:rPr>
      </w:pPr>
    </w:p>
    <w:p w14:paraId="554BA287" w14:textId="77777777" w:rsidR="00ED6672" w:rsidRDefault="00ED6672" w:rsidP="005A1B89">
      <w:pPr>
        <w:spacing w:after="160" w:line="259" w:lineRule="auto"/>
        <w:jc w:val="center"/>
        <w:rPr>
          <w:rFonts w:ascii="Calibri Light" w:hAnsi="Calibri Light"/>
          <w:b/>
          <w:color w:val="44546A" w:themeColor="text2"/>
          <w:sz w:val="28"/>
          <w:szCs w:val="28"/>
        </w:rPr>
      </w:pPr>
    </w:p>
    <w:p w14:paraId="51A6FE77" w14:textId="77777777" w:rsidR="00ED6672" w:rsidRDefault="00ED6672" w:rsidP="005A1B89">
      <w:pPr>
        <w:spacing w:after="160" w:line="259" w:lineRule="auto"/>
        <w:jc w:val="center"/>
        <w:rPr>
          <w:rFonts w:ascii="Calibri Light" w:hAnsi="Calibri Light"/>
          <w:b/>
          <w:color w:val="44546A" w:themeColor="text2"/>
          <w:sz w:val="28"/>
          <w:szCs w:val="28"/>
        </w:rPr>
      </w:pPr>
    </w:p>
    <w:p w14:paraId="0E7D0AE1" w14:textId="77777777" w:rsidR="00ED6672" w:rsidRDefault="00ED6672" w:rsidP="005A1B89">
      <w:pPr>
        <w:spacing w:after="160" w:line="259" w:lineRule="auto"/>
        <w:jc w:val="center"/>
        <w:rPr>
          <w:rFonts w:ascii="Calibri Light" w:hAnsi="Calibri Light"/>
          <w:b/>
          <w:color w:val="44546A" w:themeColor="text2"/>
          <w:sz w:val="28"/>
          <w:szCs w:val="28"/>
        </w:rPr>
      </w:pPr>
    </w:p>
    <w:p w14:paraId="6E16FF93" w14:textId="77777777" w:rsidR="00ED6672" w:rsidRDefault="00ED6672" w:rsidP="005A1B89">
      <w:pPr>
        <w:spacing w:after="160" w:line="259" w:lineRule="auto"/>
        <w:jc w:val="center"/>
        <w:rPr>
          <w:rFonts w:ascii="Calibri Light" w:hAnsi="Calibri Light"/>
          <w:b/>
          <w:color w:val="44546A" w:themeColor="text2"/>
          <w:sz w:val="28"/>
          <w:szCs w:val="28"/>
        </w:rPr>
      </w:pPr>
    </w:p>
    <w:p w14:paraId="0357A032" w14:textId="77777777" w:rsidR="00ED6672" w:rsidRDefault="00ED6672" w:rsidP="0078205E">
      <w:pPr>
        <w:spacing w:after="160" w:line="259" w:lineRule="auto"/>
        <w:rPr>
          <w:rFonts w:ascii="Calibri Light" w:hAnsi="Calibri Light"/>
          <w:b/>
          <w:color w:val="44546A" w:themeColor="text2"/>
          <w:sz w:val="28"/>
          <w:szCs w:val="28"/>
        </w:rPr>
      </w:pPr>
    </w:p>
    <w:sectPr w:rsidR="00ED6672" w:rsidSect="001D0011">
      <w:headerReference w:type="even" r:id="rId204"/>
      <w:headerReference w:type="default" r:id="rId205"/>
      <w:headerReference w:type="first" r:id="rId206"/>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13F7C5" w15:done="0"/>
  <w15:commentEx w15:paraId="4E151F6D" w15:done="0"/>
  <w15:commentEx w15:paraId="50EAC734" w15:done="0"/>
  <w15:commentEx w15:paraId="59E8FD37" w15:done="0"/>
  <w15:commentEx w15:paraId="224674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4CE4C" w14:textId="77777777" w:rsidR="00BF7B9B" w:rsidRDefault="00BF7B9B" w:rsidP="00D873C7">
      <w:pPr>
        <w:spacing w:after="0"/>
      </w:pPr>
      <w:r>
        <w:separator/>
      </w:r>
    </w:p>
  </w:endnote>
  <w:endnote w:type="continuationSeparator" w:id="0">
    <w:p w14:paraId="1E3438D9" w14:textId="77777777" w:rsidR="00BF7B9B" w:rsidRDefault="00BF7B9B" w:rsidP="00D873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otham-Book">
    <w:altName w:val="MS Gothic"/>
    <w:panose1 w:val="00000000000000000000"/>
    <w:charset w:val="80"/>
    <w:family w:val="swiss"/>
    <w:notTrueType/>
    <w:pitch w:val="default"/>
    <w:sig w:usb0="00000000" w:usb1="08070000" w:usb2="00000010" w:usb3="00000000" w:csb0="00020000" w:csb1="00000000"/>
  </w:font>
  <w:font w:name="Gotham-Medium">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NewRomanPS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38842" w14:textId="77777777" w:rsidR="002A6C61" w:rsidRDefault="002A6C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83346"/>
      <w:docPartObj>
        <w:docPartGallery w:val="Page Numbers (Bottom of Page)"/>
        <w:docPartUnique/>
      </w:docPartObj>
    </w:sdtPr>
    <w:sdtEndPr>
      <w:rPr>
        <w:noProof/>
      </w:rPr>
    </w:sdtEndPr>
    <w:sdtContent>
      <w:p w14:paraId="702B04D7" w14:textId="77777777" w:rsidR="002B0779" w:rsidRDefault="002B0779">
        <w:pPr>
          <w:pStyle w:val="Footer"/>
          <w:jc w:val="right"/>
        </w:pPr>
        <w:r>
          <w:fldChar w:fldCharType="begin"/>
        </w:r>
        <w:r>
          <w:instrText xml:space="preserve"> PAGE   \* MERGEFORMAT </w:instrText>
        </w:r>
        <w:r>
          <w:fldChar w:fldCharType="separate"/>
        </w:r>
        <w:r w:rsidR="006C4125">
          <w:rPr>
            <w:noProof/>
          </w:rPr>
          <w:t>76</w:t>
        </w:r>
        <w:r>
          <w:rPr>
            <w:noProof/>
          </w:rPr>
          <w:fldChar w:fldCharType="end"/>
        </w:r>
      </w:p>
    </w:sdtContent>
  </w:sdt>
  <w:p w14:paraId="3D65AEDB" w14:textId="77777777" w:rsidR="002B0779" w:rsidRDefault="002B07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37E9E" w14:textId="77777777" w:rsidR="002A6C61" w:rsidRDefault="002A6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F4FBB" w14:textId="77777777" w:rsidR="00BF7B9B" w:rsidRDefault="00BF7B9B" w:rsidP="00D873C7">
      <w:pPr>
        <w:spacing w:after="0"/>
      </w:pPr>
      <w:r>
        <w:separator/>
      </w:r>
    </w:p>
  </w:footnote>
  <w:footnote w:type="continuationSeparator" w:id="0">
    <w:p w14:paraId="41E458EE" w14:textId="77777777" w:rsidR="00BF7B9B" w:rsidRDefault="00BF7B9B" w:rsidP="00D873C7">
      <w:pPr>
        <w:spacing w:after="0"/>
      </w:pPr>
      <w:r>
        <w:continuationSeparator/>
      </w:r>
    </w:p>
  </w:footnote>
  <w:footnote w:id="1">
    <w:p w14:paraId="192A9378" w14:textId="77777777" w:rsidR="002B0779" w:rsidRDefault="002B0779">
      <w:pPr>
        <w:pStyle w:val="FootnoteText"/>
      </w:pPr>
      <w:r>
        <w:rPr>
          <w:rStyle w:val="FootnoteReference"/>
        </w:rPr>
        <w:footnoteRef/>
      </w:r>
      <w:r>
        <w:t xml:space="preserve"> </w:t>
      </w:r>
      <w:hyperlink r:id="rId1" w:history="1">
        <w:r w:rsidRPr="001E509A">
          <w:rPr>
            <w:rStyle w:val="Hyperlink"/>
            <w:rFonts w:asciiTheme="majorHAnsi" w:hAnsiTheme="majorHAnsi"/>
            <w:sz w:val="22"/>
            <w:szCs w:val="22"/>
          </w:rPr>
          <w:t>http://nces.ed.gov/nationsreportcard/subject/publications/stt2013/pdf/2014464TN8.pdf</w:t>
        </w:r>
      </w:hyperlink>
    </w:p>
  </w:footnote>
  <w:footnote w:id="2">
    <w:p w14:paraId="11683278" w14:textId="77777777" w:rsidR="002B0779" w:rsidRDefault="002B0779">
      <w:pPr>
        <w:pStyle w:val="FootnoteText"/>
      </w:pPr>
      <w:r>
        <w:rPr>
          <w:rStyle w:val="FootnoteReference"/>
        </w:rPr>
        <w:footnoteRef/>
      </w:r>
      <w:r>
        <w:t xml:space="preserve"> </w:t>
      </w:r>
      <w:r>
        <w:rPr>
          <w:rStyle w:val="FootnoteReference"/>
        </w:rPr>
        <w:footnoteRef/>
      </w:r>
      <w:r>
        <w:t>Note: In effective literacy instruction, decodable, leveled, and complex texts are purposefully selected and used to support specific learning objectives.</w:t>
      </w:r>
    </w:p>
  </w:footnote>
  <w:footnote w:id="3">
    <w:p w14:paraId="6564F132" w14:textId="77777777" w:rsidR="002B0779" w:rsidRDefault="002B0779">
      <w:pPr>
        <w:pStyle w:val="FootnoteText"/>
      </w:pPr>
      <w:r>
        <w:rPr>
          <w:rStyle w:val="FootnoteReference"/>
        </w:rPr>
        <w:footnoteRef/>
      </w:r>
      <w:r>
        <w:t xml:space="preserve"> To see a crosswalk of the TEM Observation Rubric and the CLIP Look Fors, click </w:t>
      </w:r>
      <w:hyperlink w:anchor="TEMCLIP" w:history="1">
        <w:r w:rsidRPr="009B268E">
          <w:rPr>
            <w:rStyle w:val="Hyperlink"/>
          </w:rPr>
          <w:t>here</w:t>
        </w:r>
      </w:hyperlink>
      <w:r>
        <w:t>.</w:t>
      </w:r>
    </w:p>
  </w:footnote>
  <w:footnote w:id="4">
    <w:p w14:paraId="6C85EF91" w14:textId="77777777" w:rsidR="002B0779" w:rsidRDefault="002B0779">
      <w:pPr>
        <w:pStyle w:val="FootnoteText"/>
      </w:pPr>
      <w:r>
        <w:rPr>
          <w:rStyle w:val="FootnoteReference"/>
        </w:rPr>
        <w:footnoteRef/>
      </w:r>
      <w:r>
        <w:t xml:space="preserve"> </w:t>
      </w:r>
      <w:r w:rsidRPr="00BA7B45">
        <w:t>http://www.corestandards.org/assets/Appendix_A.pdf</w:t>
      </w:r>
    </w:p>
  </w:footnote>
  <w:footnote w:id="5">
    <w:p w14:paraId="694476CC" w14:textId="77777777" w:rsidR="002B0779" w:rsidRDefault="002B0779">
      <w:pPr>
        <w:pStyle w:val="FootnoteText"/>
      </w:pPr>
      <w:r>
        <w:rPr>
          <w:rStyle w:val="FootnoteReference"/>
        </w:rPr>
        <w:footnoteRef/>
      </w:r>
      <w:r>
        <w:t xml:space="preserve"> </w:t>
      </w:r>
      <w:r w:rsidRPr="00810BFE">
        <w:t>https://www.act.org/research/policymakers/pdf/reading_report.pdf</w:t>
      </w:r>
    </w:p>
  </w:footnote>
  <w:footnote w:id="6">
    <w:p w14:paraId="028E6A52" w14:textId="77777777" w:rsidR="002B0779" w:rsidRDefault="002B0779">
      <w:pPr>
        <w:pStyle w:val="FootnoteText"/>
      </w:pPr>
      <w:r>
        <w:rPr>
          <w:rStyle w:val="FootnoteReference"/>
        </w:rPr>
        <w:footnoteRef/>
      </w:r>
      <w:r>
        <w:t xml:space="preserve"> </w:t>
      </w:r>
      <w:r w:rsidRPr="000C17BA">
        <w:t>http://www.corestandards.org/assets/Appendix_A.pdf</w:t>
      </w:r>
    </w:p>
  </w:footnote>
  <w:footnote w:id="7">
    <w:p w14:paraId="2C918915" w14:textId="77777777" w:rsidR="002B0779" w:rsidRDefault="002B0779">
      <w:pPr>
        <w:pStyle w:val="FootnoteText"/>
      </w:pPr>
      <w:r>
        <w:rPr>
          <w:rStyle w:val="FootnoteReference"/>
        </w:rPr>
        <w:footnoteRef/>
      </w:r>
      <w:r>
        <w:t xml:space="preserve"> </w:t>
      </w:r>
      <w:r w:rsidRPr="009F104C">
        <w:t>http://achievethecore.org/page/974/vocabulary-and-the-common-core-detail-pg</w:t>
      </w:r>
    </w:p>
  </w:footnote>
  <w:footnote w:id="8">
    <w:p w14:paraId="6644B46F" w14:textId="77777777" w:rsidR="002B0779" w:rsidRDefault="002B0779" w:rsidP="009F104C">
      <w:pPr>
        <w:pStyle w:val="FootnoteText"/>
      </w:pPr>
      <w:r>
        <w:rPr>
          <w:rStyle w:val="FootnoteReference"/>
        </w:rPr>
        <w:footnoteRef/>
      </w:r>
      <w:r>
        <w:t xml:space="preserve"> The most succinct summary of this research comes from the National Reading Panel’s review of hundreds of studies: “Vocabulary instruction leads to gains in comprehension” (NRP 2000); see also </w:t>
      </w:r>
      <w:r w:rsidRPr="00431FDA">
        <w:rPr>
          <w:i/>
        </w:rPr>
        <w:t>Reading Next</w:t>
      </w:r>
      <w:r>
        <w:t xml:space="preserve"> (Snow 2002).   </w:t>
      </w:r>
    </w:p>
  </w:footnote>
  <w:footnote w:id="9">
    <w:p w14:paraId="74CAF3F1" w14:textId="77777777" w:rsidR="002B0779" w:rsidRDefault="002B0779" w:rsidP="009F104C">
      <w:pPr>
        <w:pStyle w:val="FootnoteText"/>
      </w:pPr>
      <w:r>
        <w:rPr>
          <w:rStyle w:val="FootnoteReference"/>
        </w:rPr>
        <w:footnoteRef/>
      </w:r>
      <w:r>
        <w:t xml:space="preserve"> Though essential to vocabulary development, this in itself is not sufficient. Students need to engage in a volume of wide-ranging reading of texts they can read independently.  Nothing here should be construed as lessening the essential importance of a volume of reading to vocabulary acquisition.</w:t>
      </w:r>
    </w:p>
    <w:p w14:paraId="28FD5ACA" w14:textId="77777777" w:rsidR="002B0779" w:rsidRDefault="002B0779" w:rsidP="009F104C">
      <w:pPr>
        <w:pStyle w:val="FootnoteText"/>
      </w:pPr>
    </w:p>
  </w:footnote>
  <w:footnote w:id="10">
    <w:p w14:paraId="1A90C323" w14:textId="77777777" w:rsidR="002B0779" w:rsidRDefault="002B0779">
      <w:pPr>
        <w:pStyle w:val="FootnoteText"/>
      </w:pPr>
      <w:r>
        <w:rPr>
          <w:rStyle w:val="FootnoteReference"/>
        </w:rPr>
        <w:footnoteRef/>
      </w:r>
      <w:r>
        <w:t xml:space="preserve"> </w:t>
      </w:r>
      <w:hyperlink r:id="rId2" w:history="1">
        <w:r w:rsidRPr="003E6279">
          <w:rPr>
            <w:rStyle w:val="Hyperlink"/>
          </w:rPr>
          <w:t>http://achievethecore.org/search?q=Three+Core+Shifts+to+Deliver+on+the+Promise+of+the+Common+Core+State+Standards+in+Literacy+and+Math</w:t>
        </w:r>
      </w:hyperlink>
      <w:r w:rsidRPr="00FE379E">
        <w:t>++</w:t>
      </w:r>
      <w:r>
        <w:t xml:space="preserve"> </w:t>
      </w:r>
    </w:p>
  </w:footnote>
  <w:footnote w:id="11">
    <w:p w14:paraId="3E9AE1B1" w14:textId="77777777" w:rsidR="002B0779" w:rsidRDefault="002B0779" w:rsidP="00EC7840">
      <w:pPr>
        <w:spacing w:after="0"/>
      </w:pPr>
      <w:r>
        <w:rPr>
          <w:rStyle w:val="FootnoteReference"/>
        </w:rPr>
        <w:footnoteRef/>
      </w:r>
      <w:r>
        <w:rPr>
          <w:sz w:val="20"/>
        </w:rPr>
        <w:t xml:space="preserve"> Educational Leadership</w:t>
      </w:r>
      <w:r>
        <w:rPr>
          <w:i/>
          <w:iCs/>
          <w:sz w:val="20"/>
        </w:rPr>
        <w:t>; The Case for Informational Text</w:t>
      </w:r>
      <w:r>
        <w:rPr>
          <w:sz w:val="20"/>
        </w:rPr>
        <w:t>, 2004</w:t>
      </w:r>
    </w:p>
  </w:footnote>
  <w:footnote w:id="12">
    <w:p w14:paraId="56D1242F" w14:textId="77777777" w:rsidR="002B0779" w:rsidRDefault="002B0779" w:rsidP="00EC7840">
      <w:pPr>
        <w:spacing w:after="0"/>
      </w:pPr>
      <w:r>
        <w:rPr>
          <w:rStyle w:val="FootnoteReference"/>
        </w:rPr>
        <w:footnoteRef/>
      </w:r>
      <w:r>
        <w:rPr>
          <w:sz w:val="20"/>
        </w:rPr>
        <w:t xml:space="preserve"> Coleman,</w:t>
      </w:r>
      <w:r>
        <w:rPr>
          <w:i/>
          <w:iCs/>
          <w:sz w:val="20"/>
        </w:rPr>
        <w:t xml:space="preserve"> Ibid</w:t>
      </w:r>
      <w:r>
        <w:rPr>
          <w:sz w:val="20"/>
        </w:rPr>
        <w:t>.</w:t>
      </w:r>
    </w:p>
  </w:footnote>
  <w:footnote w:id="13">
    <w:p w14:paraId="3065F398" w14:textId="77777777" w:rsidR="002B0779" w:rsidRDefault="002B0779">
      <w:pPr>
        <w:pStyle w:val="FootnoteText"/>
      </w:pPr>
      <w:r>
        <w:rPr>
          <w:rStyle w:val="FootnoteReference"/>
        </w:rPr>
        <w:footnoteRef/>
      </w:r>
      <w:r>
        <w:t xml:space="preserve"> </w:t>
      </w:r>
      <w:hyperlink r:id="rId3" w:history="1">
        <w:r w:rsidRPr="003E6279">
          <w:rPr>
            <w:rStyle w:val="Hyperlink"/>
          </w:rPr>
          <w:t>http://achievethecore.org/content/upload/Research%20Supporting%20Shift%203%20-%20Building%20Knowledge[1].pdf</w:t>
        </w:r>
      </w:hyperlink>
      <w:r>
        <w:t xml:space="preserve"> </w:t>
      </w:r>
    </w:p>
  </w:footnote>
  <w:footnote w:id="14">
    <w:p w14:paraId="523EE3DC" w14:textId="77777777" w:rsidR="002B0779" w:rsidRDefault="002B0779">
      <w:pPr>
        <w:pStyle w:val="FootnoteText"/>
      </w:pPr>
      <w:r>
        <w:rPr>
          <w:rStyle w:val="FootnoteReference"/>
        </w:rPr>
        <w:footnoteRef/>
      </w:r>
      <w:r>
        <w:t xml:space="preserve"> </w:t>
      </w:r>
      <w:r w:rsidRPr="00573C53">
        <w:t>http://blogs.edweek.org/edweek/curriculum/2015/05/literacy_expert_weak_readers_lack_fluency.html</w:t>
      </w:r>
    </w:p>
  </w:footnote>
  <w:footnote w:id="15">
    <w:p w14:paraId="51B8605D" w14:textId="77777777" w:rsidR="002B0779" w:rsidRDefault="002B0779">
      <w:pPr>
        <w:pStyle w:val="FootnoteText"/>
      </w:pPr>
      <w:r>
        <w:rPr>
          <w:rStyle w:val="FootnoteReference"/>
        </w:rPr>
        <w:footnoteRef/>
      </w:r>
      <w:r>
        <w:t xml:space="preserve"> </w:t>
      </w:r>
      <w:r w:rsidRPr="003D6D67">
        <w:t>http://achievethecore.org/content/upload/Both%20And%20Literacy%20Instruction%20K-5%20%20A%20Proposed%20Paradigm%20Shift%20for%20CCSS%20ELA%20and%20Literacy.pdf</w:t>
      </w:r>
    </w:p>
  </w:footnote>
  <w:footnote w:id="16">
    <w:p w14:paraId="6A80D2C4" w14:textId="77777777" w:rsidR="002B0779" w:rsidRDefault="002B0779" w:rsidP="00DB73CE">
      <w:pPr>
        <w:pStyle w:val="FootnoteText"/>
      </w:pPr>
      <w:r>
        <w:rPr>
          <w:rStyle w:val="FootnoteReference"/>
        </w:rPr>
        <w:footnoteRef/>
      </w:r>
      <w:r>
        <w:t xml:space="preserve"> </w:t>
      </w:r>
      <w:hyperlink r:id="rId4" w:history="1">
        <w:r w:rsidRPr="003E6279">
          <w:rPr>
            <w:rStyle w:val="Hyperlink"/>
          </w:rPr>
          <w:t>https://dl.dropboxusercontent.com/u/2901650/Blog%20Docs/Close%20Reading%20Primer.print_.pdf</w:t>
        </w:r>
      </w:hyperlink>
      <w:r>
        <w:t xml:space="preserve"> </w:t>
      </w:r>
    </w:p>
  </w:footnote>
  <w:footnote w:id="17">
    <w:p w14:paraId="6B22A56F" w14:textId="77777777" w:rsidR="002B0779" w:rsidRDefault="002B0779" w:rsidP="00DB73CE">
      <w:pPr>
        <w:pStyle w:val="FootnoteText"/>
      </w:pPr>
      <w:r>
        <w:rPr>
          <w:rStyle w:val="FootnoteReference"/>
        </w:rPr>
        <w:footnoteRef/>
      </w:r>
      <w:r>
        <w:t xml:space="preserve"> </w:t>
      </w:r>
      <w:hyperlink r:id="rId5" w:history="1">
        <w:r w:rsidRPr="003E6279">
          <w:rPr>
            <w:rStyle w:val="Hyperlink"/>
          </w:rPr>
          <w:t>http://achievethecore.org/page/46/complete-guide-to-creating-text-dependent-questions-detail-pg</w:t>
        </w:r>
      </w:hyperlink>
      <w:r>
        <w:t xml:space="preserve"> </w:t>
      </w:r>
    </w:p>
  </w:footnote>
  <w:footnote w:id="18">
    <w:p w14:paraId="66D72C21" w14:textId="77777777" w:rsidR="002B0779" w:rsidRDefault="002B0779" w:rsidP="001D0011">
      <w:pPr>
        <w:pStyle w:val="FootnoteText"/>
      </w:pPr>
      <w:r>
        <w:rPr>
          <w:rStyle w:val="FootnoteReference"/>
        </w:rPr>
        <w:footnoteRef/>
      </w:r>
      <w:r>
        <w:t xml:space="preserve"> </w:t>
      </w:r>
      <w:r>
        <w:rPr>
          <w:rStyle w:val="FootnoteReference"/>
        </w:rPr>
        <w:footnoteRef/>
      </w:r>
      <w:r>
        <w:t xml:space="preserve"> You can see more information about the College and Career Ready Standards and Shifts here: </w:t>
      </w:r>
      <w:hyperlink r:id="rId6" w:history="1">
        <w:r w:rsidRPr="001E5AEE">
          <w:rPr>
            <w:rStyle w:val="Hyperlink"/>
          </w:rPr>
          <w:t>http://www.tncore.org/english_language_arts/standards_and_shifts.aspx</w:t>
        </w:r>
      </w:hyperlink>
    </w:p>
  </w:footnote>
  <w:footnote w:id="19">
    <w:p w14:paraId="67C4D90F" w14:textId="77777777" w:rsidR="002B0779" w:rsidRDefault="002B0779" w:rsidP="001D0011">
      <w:pPr>
        <w:pStyle w:val="FootnoteText"/>
      </w:pPr>
      <w:r>
        <w:rPr>
          <w:rStyle w:val="FootnoteReference"/>
        </w:rPr>
        <w:footnoteRef/>
      </w:r>
      <w:r>
        <w:t xml:space="preserve"> You can see more information about the College and Career Ready Standards and Shifts here: </w:t>
      </w:r>
      <w:hyperlink r:id="rId7" w:history="1">
        <w:r w:rsidRPr="001E5AEE">
          <w:rPr>
            <w:rStyle w:val="Hyperlink"/>
          </w:rPr>
          <w:t>http://www.tncore.org/english_language_arts/standards_and_shifts.aspx</w:t>
        </w:r>
      </w:hyperlink>
      <w:r>
        <w:t xml:space="preserve"> </w:t>
      </w:r>
    </w:p>
  </w:footnote>
  <w:footnote w:id="20">
    <w:p w14:paraId="05C803F2" w14:textId="77777777" w:rsidR="002B0779" w:rsidRDefault="002B0779" w:rsidP="001D0011">
      <w:pPr>
        <w:pStyle w:val="FootnoteText"/>
      </w:pPr>
      <w:r>
        <w:rPr>
          <w:rStyle w:val="FootnoteReference"/>
        </w:rPr>
        <w:footnoteRef/>
      </w:r>
      <w:r>
        <w:t xml:space="preserve"> TEACH 7 on the TEM Observation rubric</w:t>
      </w:r>
    </w:p>
  </w:footnote>
  <w:footnote w:id="21">
    <w:p w14:paraId="654C192D" w14:textId="77777777" w:rsidR="002B0779" w:rsidRDefault="002B0779" w:rsidP="001D0011">
      <w:pPr>
        <w:pStyle w:val="FootnoteText"/>
      </w:pPr>
      <w:r>
        <w:rPr>
          <w:rStyle w:val="FootnoteReference"/>
        </w:rPr>
        <w:footnoteRef/>
      </w:r>
      <w:r>
        <w:t xml:space="preserve"> The reading block should last for approximately 90 minutes in K-3 classrooms and for approximately 50 minutes in PreK classrooms.</w:t>
      </w:r>
    </w:p>
  </w:footnote>
  <w:footnote w:id="22">
    <w:p w14:paraId="336ED161" w14:textId="77777777" w:rsidR="002B0779" w:rsidRDefault="002B0779" w:rsidP="001D0011">
      <w:pPr>
        <w:pStyle w:val="FootnoteText"/>
      </w:pPr>
      <w:r>
        <w:rPr>
          <w:rStyle w:val="FootnoteReference"/>
        </w:rPr>
        <w:footnoteRef/>
      </w:r>
      <w:r>
        <w:t xml:space="preserve"> The writing block should last for approximately 30 minutes in K-3 classrooms.</w:t>
      </w:r>
    </w:p>
  </w:footnote>
  <w:footnote w:id="23">
    <w:p w14:paraId="3D633DA5" w14:textId="77777777" w:rsidR="002B0779" w:rsidRDefault="002B0779" w:rsidP="001D0011">
      <w:pPr>
        <w:pStyle w:val="FootnoteText"/>
      </w:pPr>
      <w:r>
        <w:rPr>
          <w:rStyle w:val="FootnoteReference"/>
        </w:rPr>
        <w:footnoteRef/>
      </w:r>
      <w:r>
        <w:t xml:space="preserve"> You can see more information about the College and Career Ready Standards and Shifts here: </w:t>
      </w:r>
      <w:hyperlink r:id="rId8" w:history="1">
        <w:r w:rsidRPr="001E5AEE">
          <w:rPr>
            <w:rStyle w:val="Hyperlink"/>
          </w:rPr>
          <w:t>http://www.tncore.org/english_language_arts/standards_and_shifts.aspx</w:t>
        </w:r>
      </w:hyperlink>
      <w:r>
        <w:t xml:space="preserve"> </w:t>
      </w:r>
    </w:p>
  </w:footnote>
  <w:footnote w:id="24">
    <w:p w14:paraId="2340C0C1" w14:textId="77777777" w:rsidR="002B0779" w:rsidRDefault="002B0779" w:rsidP="001D0011">
      <w:pPr>
        <w:pStyle w:val="FootnoteText"/>
      </w:pPr>
      <w:r>
        <w:rPr>
          <w:rStyle w:val="FootnoteReference"/>
        </w:rPr>
        <w:footnoteRef/>
      </w:r>
      <w:r>
        <w:t xml:space="preserve"> TEACH 7 on the TEM Observation rubric</w:t>
      </w:r>
    </w:p>
  </w:footnote>
  <w:footnote w:id="25">
    <w:p w14:paraId="062F6F7A" w14:textId="77777777" w:rsidR="002B0779" w:rsidRDefault="002B0779" w:rsidP="001D0011">
      <w:pPr>
        <w:pStyle w:val="FootnoteText"/>
      </w:pPr>
      <w:r>
        <w:rPr>
          <w:rStyle w:val="FootnoteReference"/>
        </w:rPr>
        <w:footnoteRef/>
      </w:r>
      <w:r>
        <w:t xml:space="preserve"> The reading block should last for approximately 90 minutes in 4</w:t>
      </w:r>
      <w:r w:rsidRPr="003568DE">
        <w:rPr>
          <w:vertAlign w:val="superscript"/>
        </w:rPr>
        <w:t>th</w:t>
      </w:r>
      <w:r>
        <w:t xml:space="preserve"> and 5</w:t>
      </w:r>
      <w:r w:rsidRPr="003568DE">
        <w:rPr>
          <w:vertAlign w:val="superscript"/>
        </w:rPr>
        <w:t>th</w:t>
      </w:r>
      <w:r>
        <w:t xml:space="preserve"> grade classrooms.</w:t>
      </w:r>
    </w:p>
  </w:footnote>
  <w:footnote w:id="26">
    <w:p w14:paraId="64D45A1C" w14:textId="77777777" w:rsidR="002B0779" w:rsidRDefault="002B0779" w:rsidP="001D0011">
      <w:pPr>
        <w:pStyle w:val="FootnoteText"/>
      </w:pPr>
      <w:r>
        <w:rPr>
          <w:rStyle w:val="FootnoteReference"/>
        </w:rPr>
        <w:footnoteRef/>
      </w:r>
      <w:r>
        <w:t xml:space="preserve"> The writing block should last for approximately 30 minutes in 4</w:t>
      </w:r>
      <w:r w:rsidRPr="003568DE">
        <w:rPr>
          <w:vertAlign w:val="superscript"/>
        </w:rPr>
        <w:t>th</w:t>
      </w:r>
      <w:r>
        <w:t xml:space="preserve"> and 5</w:t>
      </w:r>
      <w:r w:rsidRPr="003568DE">
        <w:rPr>
          <w:vertAlign w:val="superscript"/>
        </w:rPr>
        <w:t>th</w:t>
      </w:r>
      <w:r>
        <w:t xml:space="preserve"> grade classrooms.</w:t>
      </w:r>
    </w:p>
  </w:footnote>
  <w:footnote w:id="27">
    <w:p w14:paraId="4191C641" w14:textId="77777777" w:rsidR="002B0779" w:rsidRDefault="002B0779" w:rsidP="001D0011">
      <w:pPr>
        <w:pStyle w:val="FootnoteText"/>
      </w:pPr>
      <w:r>
        <w:rPr>
          <w:rStyle w:val="FootnoteReference"/>
        </w:rPr>
        <w:footnoteRef/>
      </w:r>
      <w:r>
        <w:t xml:space="preserve"> You can see more information about the College and Career Ready Standards and Shifts here: </w:t>
      </w:r>
      <w:hyperlink r:id="rId9" w:history="1">
        <w:r w:rsidRPr="001E5AEE">
          <w:rPr>
            <w:rStyle w:val="Hyperlink"/>
          </w:rPr>
          <w:t>http://www.tncore.org/english_language_arts/standards_and_shifts.aspx</w:t>
        </w:r>
      </w:hyperlink>
      <w:r>
        <w:t xml:space="preserve"> </w:t>
      </w:r>
    </w:p>
  </w:footnote>
  <w:footnote w:id="28">
    <w:p w14:paraId="106F7C8A" w14:textId="77777777" w:rsidR="002B0779" w:rsidRDefault="002B0779" w:rsidP="001D0011">
      <w:pPr>
        <w:pStyle w:val="FootnoteText"/>
      </w:pPr>
      <w:r>
        <w:rPr>
          <w:rStyle w:val="FootnoteReference"/>
        </w:rPr>
        <w:footnoteRef/>
      </w:r>
      <w:r>
        <w:t xml:space="preserve"> TEACH 7 on the TEM Observation rubric</w:t>
      </w:r>
    </w:p>
  </w:footnote>
  <w:footnote w:id="29">
    <w:p w14:paraId="20097434" w14:textId="77777777" w:rsidR="002B0779" w:rsidRDefault="002B0779" w:rsidP="001D0011">
      <w:pPr>
        <w:pStyle w:val="FootnoteText"/>
      </w:pPr>
      <w:r>
        <w:rPr>
          <w:rStyle w:val="FootnoteReference"/>
        </w:rPr>
        <w:footnoteRef/>
      </w:r>
      <w:r>
        <w:t xml:space="preserve"> You can see more information about the College and Career Ready Standards and Shifts here: </w:t>
      </w:r>
      <w:hyperlink r:id="rId10" w:history="1">
        <w:r w:rsidRPr="001E5AEE">
          <w:rPr>
            <w:rStyle w:val="Hyperlink"/>
          </w:rPr>
          <w:t>http://www.tncore.org/english_language_arts/standards_and_shifts.aspx</w:t>
        </w:r>
      </w:hyperlink>
      <w:r>
        <w:t xml:space="preserve"> </w:t>
      </w:r>
    </w:p>
  </w:footnote>
  <w:footnote w:id="30">
    <w:p w14:paraId="25BBBFF7" w14:textId="77777777" w:rsidR="002B0779" w:rsidRDefault="002B0779" w:rsidP="001D0011">
      <w:pPr>
        <w:pStyle w:val="FootnoteText"/>
      </w:pPr>
      <w:r>
        <w:rPr>
          <w:rStyle w:val="FootnoteReference"/>
        </w:rPr>
        <w:footnoteRef/>
      </w:r>
      <w:r>
        <w:t xml:space="preserve"> TEACH 7 on the TEM Observation rubric</w:t>
      </w:r>
    </w:p>
  </w:footnote>
  <w:footnote w:id="31">
    <w:p w14:paraId="04020ACA" w14:textId="77777777" w:rsidR="002B0779" w:rsidRDefault="002B0779" w:rsidP="00DB73CE">
      <w:pPr>
        <w:pStyle w:val="FootnoteText"/>
      </w:pPr>
      <w:r>
        <w:rPr>
          <w:rStyle w:val="FootnoteReference"/>
        </w:rPr>
        <w:footnoteRef/>
      </w:r>
      <w:r>
        <w:t xml:space="preserve"> </w:t>
      </w:r>
      <w:r w:rsidRPr="00040849">
        <w:t>http://achievethecore.org/page/783/instructional-materials-evaluation-tool-imet</w:t>
      </w:r>
    </w:p>
  </w:footnote>
  <w:footnote w:id="32">
    <w:p w14:paraId="2EC02EBD" w14:textId="77777777" w:rsidR="002B0779" w:rsidRDefault="002B0779" w:rsidP="00AD3219">
      <w:pPr>
        <w:pStyle w:val="FootnoteText"/>
      </w:pPr>
      <w:r>
        <w:rPr>
          <w:rStyle w:val="FootnoteReference"/>
        </w:rPr>
        <w:footnoteRef/>
      </w:r>
      <w:r>
        <w:t xml:space="preserve"> Column I,</w:t>
      </w:r>
      <w:r w:rsidRPr="004670F4">
        <w:t xml:space="preserve"> </w:t>
      </w:r>
      <w:r w:rsidRPr="00380621">
        <w:rPr>
          <w:i/>
        </w:rPr>
        <w:t>LEVEL 3 Evidence-Based Reflection Questions</w:t>
      </w:r>
      <w:r>
        <w:t xml:space="preserve">, takes the </w:t>
      </w:r>
      <w:r w:rsidRPr="004670F4">
        <w:t>LEVEL 3 descriptor</w:t>
      </w:r>
      <w:r>
        <w:t>(s)</w:t>
      </w:r>
      <w:r w:rsidRPr="004670F4">
        <w:t xml:space="preserve"> for ea</w:t>
      </w:r>
      <w:r>
        <w:t>ch TEM Indicator and converts it</w:t>
      </w:r>
      <w:r w:rsidRPr="004670F4">
        <w:t xml:space="preserve"> to </w:t>
      </w:r>
      <w:r>
        <w:t>a single</w:t>
      </w:r>
      <w:r w:rsidRPr="004670F4">
        <w:t xml:space="preserve"> question that teachers and observers can use when reflecting on classroom </w:t>
      </w:r>
      <w:r>
        <w:t xml:space="preserve">or lesson </w:t>
      </w:r>
      <w:r w:rsidRPr="004670F4">
        <w:t>outcomes.</w:t>
      </w:r>
    </w:p>
  </w:footnote>
  <w:footnote w:id="33">
    <w:p w14:paraId="1DCDD17E" w14:textId="77777777" w:rsidR="002B0779" w:rsidRDefault="002B0779" w:rsidP="00AD3219">
      <w:pPr>
        <w:pStyle w:val="FootnoteText"/>
      </w:pPr>
      <w:r>
        <w:rPr>
          <w:rStyle w:val="FootnoteReference"/>
        </w:rPr>
        <w:footnoteRef/>
      </w:r>
      <w:r>
        <w:t xml:space="preserve"> Columns 2 and 3, </w:t>
      </w:r>
      <w:r w:rsidRPr="00380621">
        <w:rPr>
          <w:i/>
        </w:rPr>
        <w:t>Teacher and Student Behaviors</w:t>
      </w:r>
      <w:r>
        <w:t xml:space="preserve">, takes the LEVEL 3 descriptors for each TEM Indicator and categorizes it as either a teacher or student behavior. </w:t>
      </w:r>
      <w:r w:rsidRPr="00380621">
        <w:t xml:space="preserve"> The TEM Rubric can be described as a causal relationship rubric—a rubric that speaks to the relationship between teacher and student actions.  Each TEM descriptor illustrates either a teacher or student behavior.  Columns 2 and 3 highlights the teacher and student behaviors within each TEM Indicator at LEVEL 3.</w:t>
      </w:r>
    </w:p>
  </w:footnote>
  <w:footnote w:id="34">
    <w:p w14:paraId="7BEA9787" w14:textId="77777777" w:rsidR="002B0779" w:rsidRDefault="002B0779" w:rsidP="00AD3219">
      <w:pPr>
        <w:pStyle w:val="FootnoteText"/>
      </w:pPr>
      <w:r>
        <w:rPr>
          <w:rStyle w:val="FootnoteReference"/>
        </w:rPr>
        <w:footnoteRef/>
      </w:r>
      <w:r>
        <w:t xml:space="preserve"> Column 4, </w:t>
      </w:r>
      <w:r w:rsidRPr="00380621">
        <w:rPr>
          <w:i/>
        </w:rPr>
        <w:t>CLIP Look Fors</w:t>
      </w:r>
      <w:r>
        <w:t>, r</w:t>
      </w:r>
      <w:r w:rsidRPr="00380621">
        <w:t xml:space="preserve">epresents the components of the CLIP plan that can be </w:t>
      </w:r>
      <w:r>
        <w:t>viewed and/or examined</w:t>
      </w:r>
      <w:r w:rsidRPr="00380621">
        <w:t xml:space="preserve"> </w:t>
      </w:r>
      <w:r>
        <w:t>during a</w:t>
      </w:r>
      <w:r w:rsidRPr="00380621">
        <w:t xml:space="preserve"> classroom observation.  Each CLIP Look For has been aligned </w:t>
      </w:r>
      <w:r>
        <w:t xml:space="preserve">to </w:t>
      </w:r>
      <w:r w:rsidRPr="00380621">
        <w:t>at least one of the TEM Indicators.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D921C" w14:textId="1205EF7C" w:rsidR="002A6C61" w:rsidRDefault="00BF7B9B">
    <w:pPr>
      <w:pStyle w:val="Header"/>
    </w:pPr>
    <w:r>
      <w:rPr>
        <w:noProof/>
      </w:rPr>
      <w:pict w14:anchorId="234E6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2" o:spid="_x0000_s2116" type="#_x0000_t136" style="position:absolute;margin-left:0;margin-top:0;width:475.85pt;height:285.5pt;rotation:315;z-index:-25165209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ED5A0" w14:textId="1EE5FF80" w:rsidR="009016D1" w:rsidRDefault="00BF7B9B">
    <w:pPr>
      <w:pStyle w:val="Header"/>
    </w:pPr>
    <w:r>
      <w:rPr>
        <w:noProof/>
      </w:rPr>
      <w:pict w14:anchorId="73FBD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1" o:spid="_x0000_s2125" type="#_x0000_t136" style="position:absolute;margin-left:0;margin-top:0;width:475.85pt;height:285.5pt;rotation:315;z-index:-25163366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95772" w14:textId="19A03392" w:rsidR="002B0779" w:rsidRPr="001E3E33" w:rsidRDefault="00BF7B9B" w:rsidP="001E3E33">
    <w:pPr>
      <w:pStyle w:val="Header"/>
    </w:pPr>
    <w:r>
      <w:rPr>
        <w:noProof/>
      </w:rPr>
      <w:pict w14:anchorId="02E04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2" o:spid="_x0000_s2126" type="#_x0000_t136" style="position:absolute;margin-left:0;margin-top:0;width:475.85pt;height:285.5pt;rotation:315;z-index:-25163161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3342" w14:textId="5F080ACA" w:rsidR="009016D1" w:rsidRDefault="00BF7B9B">
    <w:pPr>
      <w:pStyle w:val="Header"/>
    </w:pPr>
    <w:r>
      <w:rPr>
        <w:noProof/>
      </w:rPr>
      <w:pict w14:anchorId="2BD68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0" o:spid="_x0000_s2124" type="#_x0000_t136" style="position:absolute;margin-left:0;margin-top:0;width:475.85pt;height:285.5pt;rotation:315;z-index:-25163571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95A68" w14:textId="029DAA59" w:rsidR="009016D1" w:rsidRDefault="00BF7B9B">
    <w:pPr>
      <w:pStyle w:val="Header"/>
    </w:pPr>
    <w:r>
      <w:rPr>
        <w:noProof/>
      </w:rPr>
      <w:pict w14:anchorId="4C917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4" o:spid="_x0000_s2128" type="#_x0000_t136" style="position:absolute;margin-left:0;margin-top:0;width:475.85pt;height:285.5pt;rotation:315;z-index:-25162752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69F8" w14:textId="3E65EEC7" w:rsidR="002B0779" w:rsidRPr="001E3E33" w:rsidRDefault="00BF7B9B" w:rsidP="001E3E33">
    <w:pPr>
      <w:pStyle w:val="Header"/>
    </w:pPr>
    <w:r>
      <w:rPr>
        <w:noProof/>
      </w:rPr>
      <w:pict w14:anchorId="3DB4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5" o:spid="_x0000_s2129" type="#_x0000_t136" style="position:absolute;margin-left:0;margin-top:0;width:475.85pt;height:285.5pt;rotation:315;z-index:-25162547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BD32" w14:textId="0966A3E8" w:rsidR="009016D1" w:rsidRDefault="00BF7B9B">
    <w:pPr>
      <w:pStyle w:val="Header"/>
    </w:pPr>
    <w:r>
      <w:rPr>
        <w:noProof/>
      </w:rPr>
      <w:pict w14:anchorId="19F5E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3" o:spid="_x0000_s2127" type="#_x0000_t136" style="position:absolute;margin-left:0;margin-top:0;width:475.85pt;height:285.5pt;rotation:315;z-index:-25162956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06818" w14:textId="0BD55FA7" w:rsidR="009016D1" w:rsidRDefault="00BF7B9B">
    <w:pPr>
      <w:pStyle w:val="Header"/>
    </w:pPr>
    <w:r>
      <w:rPr>
        <w:noProof/>
      </w:rPr>
      <w:pict w14:anchorId="2E339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7" o:spid="_x0000_s2131" type="#_x0000_t136" style="position:absolute;margin-left:0;margin-top:0;width:475.85pt;height:285.5pt;rotation:315;z-index:-25162137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510B1" w14:textId="17F475AC" w:rsidR="002B0779" w:rsidRPr="005855A6" w:rsidRDefault="00BF7B9B" w:rsidP="001E3E33">
    <w:pPr>
      <w:pStyle w:val="Header"/>
      <w:rPr>
        <w:b/>
        <w:sz w:val="28"/>
        <w:szCs w:val="28"/>
      </w:rPr>
    </w:pPr>
    <w:r>
      <w:rPr>
        <w:noProof/>
      </w:rPr>
      <w:pict w14:anchorId="0A55C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8" o:spid="_x0000_s2132" type="#_x0000_t136" style="position:absolute;margin-left:0;margin-top:0;width:475.85pt;height:285.5pt;rotation:315;z-index:-25161932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sidRPr="00BE0F31">
      <w:rPr>
        <w:noProof/>
        <w:sz w:val="28"/>
        <w:szCs w:val="28"/>
      </w:rPr>
      <w:drawing>
        <wp:anchor distT="0" distB="0" distL="114300" distR="114300" simplePos="0" relativeHeight="251658240" behindDoc="0" locked="0" layoutInCell="1" allowOverlap="1" wp14:anchorId="22D824DF" wp14:editId="590B49CA">
          <wp:simplePos x="0" y="0"/>
          <wp:positionH relativeFrom="column">
            <wp:posOffset>19050</wp:posOffset>
          </wp:positionH>
          <wp:positionV relativeFrom="paragraph">
            <wp:posOffset>0</wp:posOffset>
          </wp:positionV>
          <wp:extent cx="638175" cy="476250"/>
          <wp:effectExtent l="19050" t="0" r="9525"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pic:spPr>
              </pic:pic>
            </a:graphicData>
          </a:graphic>
        </wp:anchor>
      </w:drawing>
    </w:r>
    <w:r w:rsidR="002B0779">
      <w:rPr>
        <w:noProof/>
      </w:rPr>
      <mc:AlternateContent>
        <mc:Choice Requires="wps">
          <w:drawing>
            <wp:anchor distT="0" distB="0" distL="114300" distR="114300" simplePos="0" relativeHeight="251657216" behindDoc="1" locked="0" layoutInCell="0" allowOverlap="1" wp14:anchorId="211AAEDD" wp14:editId="17B31E04">
              <wp:simplePos x="0" y="0"/>
              <wp:positionH relativeFrom="margin">
                <wp:align>center</wp:align>
              </wp:positionH>
              <wp:positionV relativeFrom="margin">
                <wp:align>center</wp:align>
              </wp:positionV>
              <wp:extent cx="5741035" cy="106680"/>
              <wp:effectExtent l="0" t="0" r="0" b="0"/>
              <wp:wrapNone/>
              <wp:docPr id="1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103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1F874"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7" o:spid="_x0000_s1047" type="#_x0000_t202" style="position:absolute;margin-left:0;margin-top:0;width:452.05pt;height:8.4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4giAIAAP0E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" o:allowincell="f" filled="f" stroked="f">
              <v:stroke joinstyle="round"/>
              <o:lock v:ext="edit" shapetype="t"/>
              <v:textbox style="mso-fit-shape-to-text:t">
                <w:txbxContent>
                  <w:p w14:paraId="4E81F874"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v:textbox>
              <w10:wrap anchorx="margin" anchory="margin"/>
            </v:shape>
          </w:pict>
        </mc:Fallback>
      </mc:AlternateContent>
    </w:r>
    <w:r w:rsidR="002B0779">
      <w:rPr>
        <w:sz w:val="28"/>
        <w:szCs w:val="28"/>
      </w:rPr>
      <w:t xml:space="preserve">              </w:t>
    </w:r>
    <w:r w:rsidR="002B0779" w:rsidRPr="005855A6">
      <w:rPr>
        <w:b/>
        <w:sz w:val="28"/>
        <w:szCs w:val="28"/>
      </w:rPr>
      <w:t xml:space="preserve">Shelby County Schools </w:t>
    </w:r>
  </w:p>
  <w:p w14:paraId="603E08A7" w14:textId="77777777" w:rsidR="002B0779" w:rsidRPr="005855A6" w:rsidRDefault="002B0779" w:rsidP="001E3E33">
    <w:pPr>
      <w:pStyle w:val="Header"/>
      <w:rPr>
        <w:b/>
      </w:rPr>
    </w:pPr>
    <w:r w:rsidRPr="005855A6">
      <w:rPr>
        <w:b/>
        <w:sz w:val="28"/>
        <w:szCs w:val="28"/>
      </w:rPr>
      <w:tab/>
      <w:t xml:space="preserve">     </w:t>
    </w:r>
    <w:r>
      <w:rPr>
        <w:b/>
        <w:sz w:val="28"/>
        <w:szCs w:val="28"/>
      </w:rPr>
      <w:t xml:space="preserve">       </w:t>
    </w:r>
    <w:r w:rsidRPr="005855A6">
      <w:rPr>
        <w:b/>
        <w:sz w:val="28"/>
        <w:szCs w:val="28"/>
      </w:rPr>
      <w:t>Comprehension Literacy Improvement Plan Principal Overview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AB7E" w14:textId="03F85B32" w:rsidR="009016D1" w:rsidRDefault="00BF7B9B">
    <w:pPr>
      <w:pStyle w:val="Header"/>
    </w:pPr>
    <w:r>
      <w:rPr>
        <w:noProof/>
      </w:rPr>
      <w:pict w14:anchorId="09685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6" o:spid="_x0000_s2130" type="#_x0000_t136" style="position:absolute;margin-left:0;margin-top:0;width:475.85pt;height:285.5pt;rotation:315;z-index:-25162342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1CAD" w14:textId="42F7F2C1" w:rsidR="009016D1" w:rsidRDefault="00BF7B9B">
    <w:pPr>
      <w:pStyle w:val="Header"/>
    </w:pPr>
    <w:r>
      <w:rPr>
        <w:noProof/>
      </w:rPr>
      <w:pict w14:anchorId="47773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0" o:spid="_x0000_s2134" type="#_x0000_t136" style="position:absolute;margin-left:0;margin-top:0;width:475.85pt;height:285.5pt;rotation:315;z-index:-25161523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A6A30" w14:textId="4FFA7183" w:rsidR="002A6C61" w:rsidRDefault="00BF7B9B">
    <w:pPr>
      <w:pStyle w:val="Header"/>
    </w:pPr>
    <w:r>
      <w:rPr>
        <w:noProof/>
      </w:rPr>
      <w:pict w14:anchorId="39320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3" o:spid="_x0000_s2117" type="#_x0000_t136" style="position:absolute;margin-left:0;margin-top:0;width:475.85pt;height:285.5pt;rotation:315;z-index:-25165004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F0C2" w14:textId="26286803" w:rsidR="002B0779" w:rsidRPr="001E3E33" w:rsidRDefault="00BF7B9B" w:rsidP="001E3E33">
    <w:pPr>
      <w:pStyle w:val="Header"/>
    </w:pPr>
    <w:r>
      <w:rPr>
        <w:noProof/>
      </w:rPr>
      <w:pict w14:anchorId="1480A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1" o:spid="_x0000_s2135" type="#_x0000_t136" style="position:absolute;margin-left:0;margin-top:0;width:475.85pt;height:285.5pt;rotation:315;z-index:-25161318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F3998" w14:textId="53958BCB" w:rsidR="009016D1" w:rsidRDefault="00BF7B9B">
    <w:pPr>
      <w:pStyle w:val="Header"/>
    </w:pPr>
    <w:r>
      <w:rPr>
        <w:noProof/>
      </w:rPr>
      <w:pict w14:anchorId="4E2DF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69" o:spid="_x0000_s2133" type="#_x0000_t136" style="position:absolute;margin-left:0;margin-top:0;width:475.85pt;height:285.5pt;rotation:315;z-index:-25161728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8C809" w14:textId="76FA5156" w:rsidR="009016D1" w:rsidRDefault="00BF7B9B">
    <w:pPr>
      <w:pStyle w:val="Header"/>
    </w:pPr>
    <w:r>
      <w:rPr>
        <w:noProof/>
      </w:rPr>
      <w:pict w14:anchorId="67425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3" o:spid="_x0000_s2137" type="#_x0000_t136" style="position:absolute;margin-left:0;margin-top:0;width:475.85pt;height:285.5pt;rotation:315;z-index:-25160908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BCB5" w14:textId="4723A44F" w:rsidR="002B0779" w:rsidRPr="001E3E33" w:rsidRDefault="00BF7B9B" w:rsidP="001E3E33">
    <w:pPr>
      <w:pStyle w:val="Header"/>
    </w:pPr>
    <w:r>
      <w:rPr>
        <w:noProof/>
      </w:rPr>
      <w:pict w14:anchorId="58E43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4" o:spid="_x0000_s2138" type="#_x0000_t136" style="position:absolute;margin-left:0;margin-top:0;width:475.85pt;height:285.5pt;rotation:315;z-index:-25160704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27B5" w14:textId="1ADADD4E" w:rsidR="009016D1" w:rsidRDefault="00BF7B9B">
    <w:pPr>
      <w:pStyle w:val="Header"/>
    </w:pPr>
    <w:r>
      <w:rPr>
        <w:noProof/>
      </w:rPr>
      <w:pict w14:anchorId="3381E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2" o:spid="_x0000_s2136" type="#_x0000_t136" style="position:absolute;margin-left:0;margin-top:0;width:475.85pt;height:285.5pt;rotation:315;z-index:-25161113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8291B" w14:textId="5C01969A" w:rsidR="009016D1" w:rsidRDefault="00BF7B9B">
    <w:pPr>
      <w:pStyle w:val="Header"/>
    </w:pPr>
    <w:r>
      <w:rPr>
        <w:noProof/>
      </w:rPr>
      <w:pict w14:anchorId="79556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6" o:spid="_x0000_s2140" type="#_x0000_t136" style="position:absolute;margin-left:0;margin-top:0;width:475.85pt;height:285.5pt;rotation:315;z-index:-25160294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5D440" w14:textId="160F8BE7" w:rsidR="002B0779" w:rsidRPr="005855A6" w:rsidRDefault="00BF7B9B" w:rsidP="00F17B09">
    <w:pPr>
      <w:pStyle w:val="Header"/>
      <w:rPr>
        <w:b/>
        <w:sz w:val="28"/>
        <w:szCs w:val="28"/>
      </w:rPr>
    </w:pPr>
    <w:r>
      <w:rPr>
        <w:noProof/>
      </w:rPr>
      <w:pict w14:anchorId="433CF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7" o:spid="_x0000_s2141" type="#_x0000_t136" style="position:absolute;margin-left:0;margin-top:0;width:475.85pt;height:285.5pt;rotation:315;z-index:-25160089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sidRPr="00BE0F31">
      <w:rPr>
        <w:noProof/>
        <w:sz w:val="28"/>
        <w:szCs w:val="28"/>
      </w:rPr>
      <w:drawing>
        <wp:anchor distT="0" distB="0" distL="114300" distR="114300" simplePos="0" relativeHeight="251660288" behindDoc="0" locked="0" layoutInCell="1" allowOverlap="1" wp14:anchorId="4D934F1A" wp14:editId="274E7582">
          <wp:simplePos x="0" y="0"/>
          <wp:positionH relativeFrom="column">
            <wp:posOffset>19050</wp:posOffset>
          </wp:positionH>
          <wp:positionV relativeFrom="paragraph">
            <wp:posOffset>0</wp:posOffset>
          </wp:positionV>
          <wp:extent cx="638175" cy="476250"/>
          <wp:effectExtent l="19050" t="0" r="9525"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pic:spPr>
              </pic:pic>
            </a:graphicData>
          </a:graphic>
        </wp:anchor>
      </w:drawing>
    </w:r>
    <w:r w:rsidR="002B0779">
      <w:rPr>
        <w:noProof/>
      </w:rPr>
      <mc:AlternateContent>
        <mc:Choice Requires="wps">
          <w:drawing>
            <wp:anchor distT="0" distB="0" distL="114300" distR="114300" simplePos="0" relativeHeight="251659264" behindDoc="1" locked="0" layoutInCell="0" allowOverlap="1" wp14:anchorId="07FEC6A2" wp14:editId="5416F67D">
              <wp:simplePos x="0" y="0"/>
              <wp:positionH relativeFrom="margin">
                <wp:align>center</wp:align>
              </wp:positionH>
              <wp:positionV relativeFrom="margin">
                <wp:align>center</wp:align>
              </wp:positionV>
              <wp:extent cx="5741035" cy="106680"/>
              <wp:effectExtent l="0" t="0" r="0" b="0"/>
              <wp:wrapNone/>
              <wp:docPr id="12"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103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9A8445"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 o:spid="_x0000_s1048" type="#_x0000_t202" style="position:absolute;margin-left:0;margin-top:0;width:452.05pt;height:8.4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" o:allowincell="f" filled="f" stroked="f">
              <v:stroke joinstyle="round"/>
              <o:lock v:ext="edit" shapetype="t"/>
              <v:textbox style="mso-fit-shape-to-text:t">
                <w:txbxContent>
                  <w:p w14:paraId="139A8445"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v:textbox>
              <w10:wrap anchorx="margin" anchory="margin"/>
            </v:shape>
          </w:pict>
        </mc:Fallback>
      </mc:AlternateContent>
    </w:r>
    <w:r w:rsidR="002B0779">
      <w:rPr>
        <w:sz w:val="28"/>
        <w:szCs w:val="28"/>
      </w:rPr>
      <w:t xml:space="preserve">              </w:t>
    </w:r>
    <w:r w:rsidR="002B0779" w:rsidRPr="005855A6">
      <w:rPr>
        <w:b/>
        <w:sz w:val="28"/>
        <w:szCs w:val="28"/>
      </w:rPr>
      <w:t xml:space="preserve">Shelby County Schools </w:t>
    </w:r>
  </w:p>
  <w:p w14:paraId="43EC9229" w14:textId="77777777" w:rsidR="002B0779" w:rsidRPr="005855A6" w:rsidRDefault="002B0779" w:rsidP="00F17B09">
    <w:pPr>
      <w:pStyle w:val="Header"/>
      <w:rPr>
        <w:b/>
      </w:rPr>
    </w:pPr>
    <w:r w:rsidRPr="005855A6">
      <w:rPr>
        <w:b/>
        <w:sz w:val="28"/>
        <w:szCs w:val="28"/>
      </w:rPr>
      <w:tab/>
      <w:t xml:space="preserve">     </w:t>
    </w:r>
    <w:r>
      <w:rPr>
        <w:b/>
        <w:sz w:val="28"/>
        <w:szCs w:val="28"/>
      </w:rPr>
      <w:t xml:space="preserve">       </w:t>
    </w:r>
    <w:r w:rsidRPr="005855A6">
      <w:rPr>
        <w:b/>
        <w:sz w:val="28"/>
        <w:szCs w:val="28"/>
      </w:rPr>
      <w:t>Comprehens</w:t>
    </w:r>
    <w:r>
      <w:rPr>
        <w:b/>
        <w:sz w:val="28"/>
        <w:szCs w:val="28"/>
      </w:rPr>
      <w:t>ive</w:t>
    </w:r>
    <w:r w:rsidRPr="005855A6">
      <w:rPr>
        <w:b/>
        <w:sz w:val="28"/>
        <w:szCs w:val="28"/>
      </w:rPr>
      <w:t xml:space="preserve"> Literacy Improvement Plan </w:t>
    </w:r>
    <w:r>
      <w:rPr>
        <w:b/>
        <w:sz w:val="28"/>
        <w:szCs w:val="28"/>
      </w:rPr>
      <w:t>Teacher</w:t>
    </w:r>
    <w:r w:rsidRPr="005855A6">
      <w:rPr>
        <w:b/>
        <w:sz w:val="28"/>
        <w:szCs w:val="28"/>
      </w:rPr>
      <w:t xml:space="preserve"> Overview</w:t>
    </w:r>
  </w:p>
  <w:p w14:paraId="65B012D9" w14:textId="77777777" w:rsidR="002B0779" w:rsidRPr="001E3E33" w:rsidRDefault="002B0779" w:rsidP="001E3E3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BB241" w14:textId="5A0451C3" w:rsidR="009016D1" w:rsidRDefault="00BF7B9B">
    <w:pPr>
      <w:pStyle w:val="Header"/>
    </w:pPr>
    <w:r>
      <w:rPr>
        <w:noProof/>
      </w:rPr>
      <w:pict w14:anchorId="79A21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5" o:spid="_x0000_s2139" type="#_x0000_t136" style="position:absolute;margin-left:0;margin-top:0;width:475.85pt;height:285.5pt;rotation:315;z-index:-25160499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0BB8" w14:textId="09D12722" w:rsidR="002B0779" w:rsidRDefault="00BF7B9B">
    <w:pPr>
      <w:pStyle w:val="Header"/>
    </w:pPr>
    <w:r>
      <w:rPr>
        <w:noProof/>
      </w:rPr>
      <w:pict w14:anchorId="3E7AD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9" o:spid="_x0000_s2143" type="#_x0000_t136" style="position:absolute;margin-left:0;margin-top:0;width:475.85pt;height:285.5pt;rotation:315;z-index:-25159680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0A713" w14:textId="08C65D50" w:rsidR="002B0779" w:rsidRPr="004D6684" w:rsidRDefault="00BF7B9B">
    <w:pPr>
      <w:pStyle w:val="Header"/>
      <w:rPr>
        <w:b/>
      </w:rPr>
    </w:pPr>
    <w:r>
      <w:rPr>
        <w:noProof/>
      </w:rPr>
      <w:pict w14:anchorId="36B99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0" o:spid="_x0000_s2144" type="#_x0000_t136" style="position:absolute;margin-left:0;margin-top:0;width:475.85pt;height:285.5pt;rotation:315;z-index:-25159475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27BC5" w14:textId="69B62693" w:rsidR="002A6C61" w:rsidRDefault="00BF7B9B">
    <w:pPr>
      <w:pStyle w:val="Header"/>
    </w:pPr>
    <w:r>
      <w:rPr>
        <w:noProof/>
      </w:rPr>
      <w:pict w14:anchorId="0F592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1" o:spid="_x0000_s2115" type="#_x0000_t136" style="position:absolute;margin-left:0;margin-top:0;width:475.85pt;height:285.5pt;rotation:315;z-index:-25165414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06159" w14:textId="6FCD1D00" w:rsidR="002B0779" w:rsidRDefault="00BF7B9B">
    <w:pPr>
      <w:pStyle w:val="Header"/>
    </w:pPr>
    <w:r>
      <w:rPr>
        <w:noProof/>
      </w:rPr>
      <w:pict w14:anchorId="3A8A8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78" o:spid="_x0000_s2142" type="#_x0000_t136" style="position:absolute;margin-left:0;margin-top:0;width:475.85pt;height:285.5pt;rotation:315;z-index:-25159884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E8BD" w14:textId="590E1E47" w:rsidR="002B0779" w:rsidRDefault="00BF7B9B">
    <w:pPr>
      <w:pStyle w:val="Header"/>
    </w:pPr>
    <w:r>
      <w:rPr>
        <w:noProof/>
      </w:rPr>
      <w:pict w14:anchorId="3F667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2" o:spid="_x0000_s2146" type="#_x0000_t136" style="position:absolute;margin-left:0;margin-top:0;width:475.85pt;height:285.5pt;rotation:315;z-index:-25159065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Pr>
        <w:noProof/>
      </w:rPr>
      <mc:AlternateContent>
        <mc:Choice Requires="wps">
          <w:drawing>
            <wp:anchor distT="0" distB="0" distL="114300" distR="114300" simplePos="0" relativeHeight="251655168" behindDoc="1" locked="0" layoutInCell="0" allowOverlap="1" wp14:anchorId="3CB49B90" wp14:editId="77C0C803">
              <wp:simplePos x="0" y="0"/>
              <wp:positionH relativeFrom="margin">
                <wp:align>center</wp:align>
              </wp:positionH>
              <wp:positionV relativeFrom="margin">
                <wp:align>center</wp:align>
              </wp:positionV>
              <wp:extent cx="5741035" cy="106680"/>
              <wp:effectExtent l="0" t="0" r="0" b="0"/>
              <wp:wrapNone/>
              <wp:docPr id="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103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F552D2"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49" type="#_x0000_t202" style="position:absolute;margin-left:0;margin-top:0;width:452.05pt;height:8.4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" o:allowincell="f" filled="f" stroked="f">
              <v:stroke joinstyle="round"/>
              <o:lock v:ext="edit" shapetype="t"/>
              <v:textbox style="mso-fit-shape-to-text:t">
                <w:txbxContent>
                  <w:p w14:paraId="53F552D2"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v:textbox>
              <w10:wrap anchorx="margin"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A03ED" w14:textId="2EB47C03" w:rsidR="002B0779" w:rsidRPr="004D6684" w:rsidRDefault="00BF7B9B">
    <w:pPr>
      <w:pStyle w:val="Header"/>
      <w:rPr>
        <w:b/>
      </w:rPr>
    </w:pPr>
    <w:r>
      <w:rPr>
        <w:noProof/>
      </w:rPr>
      <w:pict w14:anchorId="4278C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3" o:spid="_x0000_s2147" type="#_x0000_t136" style="position:absolute;margin-left:0;margin-top:0;width:475.85pt;height:285.5pt;rotation:315;z-index:-25158860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Pr>
        <w:b/>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0E22" w14:textId="5A0CFA7E" w:rsidR="002B0779" w:rsidRDefault="00BF7B9B">
    <w:pPr>
      <w:pStyle w:val="Header"/>
    </w:pPr>
    <w:r>
      <w:rPr>
        <w:noProof/>
      </w:rPr>
      <w:pict w14:anchorId="30878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1" o:spid="_x0000_s2145" type="#_x0000_t136" style="position:absolute;margin-left:0;margin-top:0;width:475.85pt;height:285.5pt;rotation:315;z-index:-25159270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Pr>
        <w:noProof/>
      </w:rPr>
      <mc:AlternateContent>
        <mc:Choice Requires="wps">
          <w:drawing>
            <wp:anchor distT="0" distB="0" distL="114300" distR="114300" simplePos="0" relativeHeight="251654144" behindDoc="1" locked="0" layoutInCell="0" allowOverlap="1" wp14:anchorId="39C62017" wp14:editId="00C9D5B8">
              <wp:simplePos x="0" y="0"/>
              <wp:positionH relativeFrom="margin">
                <wp:align>center</wp:align>
              </wp:positionH>
              <wp:positionV relativeFrom="margin">
                <wp:align>center</wp:align>
              </wp:positionV>
              <wp:extent cx="5741035" cy="106680"/>
              <wp:effectExtent l="0" t="0" r="0" b="0"/>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103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D340F"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50" type="#_x0000_t202" style="position:absolute;margin-left:0;margin-top:0;width:452.05pt;height:8.4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" o:allowincell="f" filled="f" stroked="f">
              <v:stroke joinstyle="round"/>
              <o:lock v:ext="edit" shapetype="t"/>
              <v:textbox style="mso-fit-shape-to-text:t">
                <w:txbxContent>
                  <w:p w14:paraId="451D340F" w14:textId="77777777" w:rsidR="002B0779" w:rsidRDefault="002B0779" w:rsidP="002A3B6A">
                    <w:pPr>
                      <w:pStyle w:val="NormalWeb"/>
                      <w:spacing w:before="0" w:beforeAutospacing="0" w:after="0" w:afterAutospacing="0"/>
                      <w:jc w:val="center"/>
                    </w:pPr>
                    <w:r>
                      <w:rPr>
                        <w:rFonts w:ascii="Calibri Light" w:hAnsi="Calibri Light"/>
                        <w:color w:val="C0C0C0"/>
                        <w:sz w:val="2"/>
                        <w:szCs w:val="2"/>
                      </w:rPr>
                      <w:t>DRAFT</w:t>
                    </w:r>
                  </w:p>
                </w:txbxContent>
              </v:textbox>
              <w10:wrap anchorx="margin" anchory="margin"/>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0D17C" w14:textId="0C7AAFB9" w:rsidR="009016D1" w:rsidRDefault="00BF7B9B">
    <w:pPr>
      <w:pStyle w:val="Header"/>
    </w:pPr>
    <w:r>
      <w:rPr>
        <w:noProof/>
      </w:rPr>
      <w:pict w14:anchorId="0871B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5" o:spid="_x0000_s2149" type="#_x0000_t136" style="position:absolute;margin-left:0;margin-top:0;width:475.85pt;height:285.5pt;rotation:315;z-index:-25158451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022A" w14:textId="37011861" w:rsidR="002B0779" w:rsidRPr="004D6684" w:rsidRDefault="00BF7B9B">
    <w:pPr>
      <w:pStyle w:val="Header"/>
      <w:rPr>
        <w:b/>
      </w:rPr>
    </w:pPr>
    <w:r>
      <w:rPr>
        <w:noProof/>
      </w:rPr>
      <w:pict w14:anchorId="5F937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6" o:spid="_x0000_s2150" type="#_x0000_t136" style="position:absolute;margin-left:0;margin-top:0;width:475.85pt;height:285.5pt;rotation:315;z-index:-25158246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Pr>
        <w:b/>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C424D" w14:textId="603AEB2A" w:rsidR="009016D1" w:rsidRDefault="00BF7B9B">
    <w:pPr>
      <w:pStyle w:val="Header"/>
    </w:pPr>
    <w:r>
      <w:rPr>
        <w:noProof/>
      </w:rPr>
      <w:pict w14:anchorId="0D430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4" o:spid="_x0000_s2148" type="#_x0000_t136" style="position:absolute;margin-left:0;margin-top:0;width:475.85pt;height:285.5pt;rotation:315;z-index:-25158656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EF58C" w14:textId="6D430851" w:rsidR="009016D1" w:rsidRDefault="00BF7B9B">
    <w:pPr>
      <w:pStyle w:val="Header"/>
    </w:pPr>
    <w:r>
      <w:rPr>
        <w:noProof/>
      </w:rPr>
      <w:pict w14:anchorId="25815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8" o:spid="_x0000_s2152" type="#_x0000_t136" style="position:absolute;margin-left:0;margin-top:0;width:475.85pt;height:285.5pt;rotation:315;z-index:-25157836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1EC20" w14:textId="0BBCD2A8" w:rsidR="002B0779" w:rsidRPr="00F17B09" w:rsidRDefault="00BF7B9B" w:rsidP="00F17B09">
    <w:pPr>
      <w:pStyle w:val="Header"/>
    </w:pPr>
    <w:r>
      <w:rPr>
        <w:noProof/>
      </w:rPr>
      <w:pict w14:anchorId="55B7E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9" o:spid="_x0000_s2153" type="#_x0000_t136" style="position:absolute;margin-left:0;margin-top:0;width:475.85pt;height:285.5pt;rotation:315;z-index:-25157632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D7DC" w14:textId="2191A97E" w:rsidR="009016D1" w:rsidRDefault="00BF7B9B">
    <w:pPr>
      <w:pStyle w:val="Header"/>
    </w:pPr>
    <w:r>
      <w:rPr>
        <w:noProof/>
      </w:rPr>
      <w:pict w14:anchorId="62779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87" o:spid="_x0000_s2151" type="#_x0000_t136" style="position:absolute;margin-left:0;margin-top:0;width:475.85pt;height:285.5pt;rotation:315;z-index:-25158041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112DD" w14:textId="55A0CE56" w:rsidR="009016D1" w:rsidRDefault="00BF7B9B">
    <w:pPr>
      <w:pStyle w:val="Header"/>
    </w:pPr>
    <w:r>
      <w:rPr>
        <w:noProof/>
      </w:rPr>
      <w:pict w14:anchorId="0299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5" o:spid="_x0000_s2119" type="#_x0000_t136" style="position:absolute;margin-left:0;margin-top:0;width:475.85pt;height:285.5pt;rotation:315;z-index:-251645952;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D1A0E" w14:textId="63F3408A" w:rsidR="002B0779" w:rsidRPr="005855A6" w:rsidRDefault="00BF7B9B" w:rsidP="00140D46">
    <w:pPr>
      <w:pStyle w:val="Header"/>
      <w:rPr>
        <w:b/>
      </w:rPr>
    </w:pPr>
    <w:r>
      <w:rPr>
        <w:noProof/>
      </w:rPr>
      <w:pict w14:anchorId="177AF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6" o:spid="_x0000_s2120" type="#_x0000_t136" style="position:absolute;margin-left:0;margin-top:0;width:475.85pt;height:285.5pt;rotation:315;z-index:-251643904;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60176" w14:textId="07793055" w:rsidR="009016D1" w:rsidRDefault="00BF7B9B">
    <w:pPr>
      <w:pStyle w:val="Header"/>
    </w:pPr>
    <w:r>
      <w:rPr>
        <w:noProof/>
      </w:rPr>
      <w:pict w14:anchorId="4CE4F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4" o:spid="_x0000_s2118" type="#_x0000_t136" style="position:absolute;margin-left:0;margin-top:0;width:475.85pt;height:285.5pt;rotation:315;z-index:-25164800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D2526" w14:textId="793B78B4" w:rsidR="009016D1" w:rsidRDefault="00BF7B9B">
    <w:pPr>
      <w:pStyle w:val="Header"/>
    </w:pPr>
    <w:r>
      <w:rPr>
        <w:noProof/>
      </w:rPr>
      <w:pict w14:anchorId="7039E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8" o:spid="_x0000_s2122" type="#_x0000_t136" style="position:absolute;margin-left:0;margin-top:0;width:475.85pt;height:285.5pt;rotation:315;z-index:-251639808;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2BA69" w14:textId="1E8362A0" w:rsidR="002B0779" w:rsidRPr="005855A6" w:rsidRDefault="00BF7B9B" w:rsidP="001E3E33">
    <w:pPr>
      <w:pStyle w:val="Header"/>
      <w:rPr>
        <w:b/>
        <w:sz w:val="28"/>
        <w:szCs w:val="28"/>
      </w:rPr>
    </w:pPr>
    <w:r>
      <w:rPr>
        <w:noProof/>
      </w:rPr>
      <w:pict w14:anchorId="5B59C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9" o:spid="_x0000_s2123" type="#_x0000_t136" style="position:absolute;margin-left:0;margin-top:0;width:475.85pt;height:285.5pt;rotation:315;z-index:-251637760;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r w:rsidR="002B0779" w:rsidRPr="00BE0F31">
      <w:rPr>
        <w:noProof/>
        <w:sz w:val="28"/>
        <w:szCs w:val="28"/>
      </w:rPr>
      <w:drawing>
        <wp:anchor distT="0" distB="0" distL="114300" distR="114300" simplePos="0" relativeHeight="251656192" behindDoc="0" locked="0" layoutInCell="1" allowOverlap="1" wp14:anchorId="60E2F4C1" wp14:editId="7DD48047">
          <wp:simplePos x="0" y="0"/>
          <wp:positionH relativeFrom="column">
            <wp:posOffset>19050</wp:posOffset>
          </wp:positionH>
          <wp:positionV relativeFrom="paragraph">
            <wp:posOffset>0</wp:posOffset>
          </wp:positionV>
          <wp:extent cx="638175" cy="476250"/>
          <wp:effectExtent l="19050" t="0" r="9525"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pic:spPr>
              </pic:pic>
            </a:graphicData>
          </a:graphic>
        </wp:anchor>
      </w:drawing>
    </w:r>
    <w:r w:rsidR="002B0779">
      <w:rPr>
        <w:sz w:val="28"/>
        <w:szCs w:val="28"/>
      </w:rPr>
      <w:t xml:space="preserve">              </w:t>
    </w:r>
    <w:r w:rsidR="002B0779" w:rsidRPr="005855A6">
      <w:rPr>
        <w:b/>
        <w:sz w:val="28"/>
        <w:szCs w:val="28"/>
      </w:rPr>
      <w:t xml:space="preserve">Shelby County Schools </w:t>
    </w:r>
  </w:p>
  <w:p w14:paraId="31A6048B" w14:textId="77777777" w:rsidR="002B0779" w:rsidRPr="005855A6" w:rsidRDefault="002B0779" w:rsidP="001E3E33">
    <w:pPr>
      <w:pStyle w:val="Header"/>
      <w:rPr>
        <w:b/>
      </w:rPr>
    </w:pPr>
    <w:r w:rsidRPr="005855A6">
      <w:rPr>
        <w:b/>
        <w:sz w:val="28"/>
        <w:szCs w:val="28"/>
      </w:rPr>
      <w:tab/>
      <w:t xml:space="preserve">     </w:t>
    </w:r>
    <w:r>
      <w:rPr>
        <w:b/>
        <w:sz w:val="28"/>
        <w:szCs w:val="28"/>
      </w:rPr>
      <w:t xml:space="preserve">       </w:t>
    </w:r>
    <w:r w:rsidRPr="005855A6">
      <w:rPr>
        <w:b/>
        <w:sz w:val="28"/>
        <w:szCs w:val="28"/>
      </w:rPr>
      <w:t>Comprehension Literacy Improvement Plan Principal Overview</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7AD72" w14:textId="1E939C03" w:rsidR="009016D1" w:rsidRDefault="00BF7B9B">
    <w:pPr>
      <w:pStyle w:val="Header"/>
    </w:pPr>
    <w:r>
      <w:rPr>
        <w:noProof/>
      </w:rPr>
      <w:pict w14:anchorId="0C0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2157" o:spid="_x0000_s2121" type="#_x0000_t136" style="position:absolute;margin-left:0;margin-top:0;width:475.85pt;height:285.5pt;rotation:315;z-index:-251641856;mso-position-horizontal:center;mso-position-horizontal-relative:margin;mso-position-vertical:center;mso-position-vertical-relative:margin" o:allowincell="f" fillcolor="#5b9bd5 [3204]" stroked="f">
          <v:fill opacity=".5"/>
          <v:textpath style="font-family:&quot;Segoe U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121"/>
    <w:multiLevelType w:val="hybridMultilevel"/>
    <w:tmpl w:val="FF38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D1E84"/>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43928"/>
    <w:multiLevelType w:val="hybridMultilevel"/>
    <w:tmpl w:val="CC30FD9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DCF79CA"/>
    <w:multiLevelType w:val="hybridMultilevel"/>
    <w:tmpl w:val="FCCEFE4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142990"/>
    <w:multiLevelType w:val="hybridMultilevel"/>
    <w:tmpl w:val="BC883D04"/>
    <w:lvl w:ilvl="0" w:tplc="82B4D87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571A23"/>
    <w:multiLevelType w:val="hybridMultilevel"/>
    <w:tmpl w:val="D3EA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F1582"/>
    <w:multiLevelType w:val="hybridMultilevel"/>
    <w:tmpl w:val="9E52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3176F"/>
    <w:multiLevelType w:val="hybridMultilevel"/>
    <w:tmpl w:val="4202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A874EB"/>
    <w:multiLevelType w:val="hybridMultilevel"/>
    <w:tmpl w:val="66A8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8756D"/>
    <w:multiLevelType w:val="hybridMultilevel"/>
    <w:tmpl w:val="4202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922B0"/>
    <w:multiLevelType w:val="hybridMultilevel"/>
    <w:tmpl w:val="D33E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879F3"/>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685F31"/>
    <w:multiLevelType w:val="hybridMultilevel"/>
    <w:tmpl w:val="CCD0CAB0"/>
    <w:lvl w:ilvl="0" w:tplc="E1B8CB28">
      <w:numFmt w:val="bullet"/>
      <w:lvlText w:val="•"/>
      <w:lvlJc w:val="left"/>
      <w:pPr>
        <w:ind w:left="360" w:hanging="360"/>
      </w:pPr>
      <w:rPr>
        <w:rFonts w:ascii="Calibri" w:eastAsia="Calibri" w:hAnsi="Calibri"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8171F5"/>
    <w:multiLevelType w:val="hybridMultilevel"/>
    <w:tmpl w:val="22BCF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E706EA"/>
    <w:multiLevelType w:val="hybridMultilevel"/>
    <w:tmpl w:val="FCD4E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76D21"/>
    <w:multiLevelType w:val="hybridMultilevel"/>
    <w:tmpl w:val="B0E00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41740E"/>
    <w:multiLevelType w:val="hybridMultilevel"/>
    <w:tmpl w:val="FCD4E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AA1D99"/>
    <w:multiLevelType w:val="hybridMultilevel"/>
    <w:tmpl w:val="3A181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1E7FF3"/>
    <w:multiLevelType w:val="hybridMultilevel"/>
    <w:tmpl w:val="244826C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6566796"/>
    <w:multiLevelType w:val="hybridMultilevel"/>
    <w:tmpl w:val="E98EAED2"/>
    <w:lvl w:ilvl="0" w:tplc="C2249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7C4D37"/>
    <w:multiLevelType w:val="hybridMultilevel"/>
    <w:tmpl w:val="FD1E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91090"/>
    <w:multiLevelType w:val="hybridMultilevel"/>
    <w:tmpl w:val="51023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276E9"/>
    <w:multiLevelType w:val="hybridMultilevel"/>
    <w:tmpl w:val="2822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BA64AA"/>
    <w:multiLevelType w:val="hybridMultilevel"/>
    <w:tmpl w:val="10808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E82FFE"/>
    <w:multiLevelType w:val="hybridMultilevel"/>
    <w:tmpl w:val="BBD69182"/>
    <w:lvl w:ilvl="0" w:tplc="E1B8CB28">
      <w:numFmt w:val="bullet"/>
      <w:lvlText w:val="•"/>
      <w:lvlJc w:val="left"/>
      <w:pPr>
        <w:ind w:left="2160" w:hanging="360"/>
      </w:pPr>
      <w:rPr>
        <w:rFonts w:ascii="Calibri" w:eastAsia="Calibri" w:hAnsi="Calibri" w:cs="Times New Roman"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F5474E3"/>
    <w:multiLevelType w:val="hybridMultilevel"/>
    <w:tmpl w:val="853238B6"/>
    <w:lvl w:ilvl="0" w:tplc="EE60757C">
      <w:start w:val="1"/>
      <w:numFmt w:val="decimal"/>
      <w:lvlText w:val="%1."/>
      <w:lvlJc w:val="left"/>
      <w:pPr>
        <w:ind w:left="1080" w:hanging="720"/>
      </w:pPr>
      <w:rPr>
        <w:rFonts w:eastAsia="Arial"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F5243"/>
    <w:multiLevelType w:val="hybridMultilevel"/>
    <w:tmpl w:val="FCD4E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FA308A"/>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006E4E"/>
    <w:multiLevelType w:val="hybridMultilevel"/>
    <w:tmpl w:val="EA7AF6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3742ADC"/>
    <w:multiLevelType w:val="hybridMultilevel"/>
    <w:tmpl w:val="78EA3506"/>
    <w:lvl w:ilvl="0" w:tplc="7D3498B2">
      <w:start w:val="1"/>
      <w:numFmt w:val="decimal"/>
      <w:lvlText w:val="%1."/>
      <w:lvlJc w:val="left"/>
      <w:pPr>
        <w:ind w:left="720" w:hanging="360"/>
      </w:pPr>
      <w:rPr>
        <w:rFonts w:ascii="Segoe UI" w:hAnsi="Segoe U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B12127"/>
    <w:multiLevelType w:val="hybridMultilevel"/>
    <w:tmpl w:val="FBAA628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35176260"/>
    <w:multiLevelType w:val="hybridMultilevel"/>
    <w:tmpl w:val="D924D698"/>
    <w:lvl w:ilvl="0" w:tplc="0C00ADC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6D3EE8"/>
    <w:multiLevelType w:val="hybridMultilevel"/>
    <w:tmpl w:val="7A7C532A"/>
    <w:lvl w:ilvl="0" w:tplc="D1FE9C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7260F3"/>
    <w:multiLevelType w:val="hybridMultilevel"/>
    <w:tmpl w:val="F9503506"/>
    <w:lvl w:ilvl="0" w:tplc="04090005">
      <w:start w:val="1"/>
      <w:numFmt w:val="bullet"/>
      <w:lvlText w:val=""/>
      <w:lvlJc w:val="left"/>
      <w:pPr>
        <w:tabs>
          <w:tab w:val="num" w:pos="0"/>
        </w:tabs>
        <w:ind w:left="1440" w:hanging="1080"/>
      </w:pPr>
      <w:rPr>
        <w:rFonts w:ascii="Wingdings" w:hAnsi="Wingdings" w:hint="default"/>
        <w:b w:val="0"/>
        <w:bCs w:val="0"/>
        <w:i w:val="0"/>
        <w:iCs w:val="0"/>
        <w:strike w:val="0"/>
        <w:color w:val="000000"/>
        <w:sz w:val="20"/>
        <w:szCs w:val="20"/>
        <w:u w:val="none"/>
      </w:rPr>
    </w:lvl>
    <w:lvl w:ilvl="1" w:tplc="9E4AFFFC">
      <w:start w:val="1"/>
      <w:numFmt w:val="bullet"/>
      <w:lvlText w:val="○"/>
      <w:lvlJc w:val="left"/>
      <w:pPr>
        <w:tabs>
          <w:tab w:val="num" w:pos="0"/>
        </w:tabs>
        <w:ind w:left="2160" w:hanging="1080"/>
      </w:pPr>
      <w:rPr>
        <w:rFonts w:ascii="Courier New" w:eastAsia="Courier New" w:hAnsi="Courier New" w:cs="Courier New"/>
        <w:b w:val="0"/>
        <w:bCs w:val="0"/>
        <w:i w:val="0"/>
        <w:iCs w:val="0"/>
        <w:strike w:val="0"/>
        <w:color w:val="000000"/>
        <w:sz w:val="20"/>
        <w:szCs w:val="20"/>
        <w:u w:val="none"/>
      </w:rPr>
    </w:lvl>
    <w:lvl w:ilvl="2" w:tplc="EA6CC3A6">
      <w:start w:val="1"/>
      <w:numFmt w:val="bullet"/>
      <w:lvlText w:val="■"/>
      <w:lvlJc w:val="right"/>
      <w:pPr>
        <w:tabs>
          <w:tab w:val="num" w:pos="0"/>
        </w:tabs>
        <w:ind w:left="2880" w:hanging="900"/>
      </w:pPr>
      <w:rPr>
        <w:rFonts w:ascii="Verdana" w:eastAsia="Verdana" w:hAnsi="Verdana" w:cs="Verdana"/>
        <w:b w:val="0"/>
        <w:bCs w:val="0"/>
        <w:i w:val="0"/>
        <w:iCs w:val="0"/>
        <w:strike w:val="0"/>
        <w:color w:val="000000"/>
        <w:sz w:val="20"/>
        <w:szCs w:val="20"/>
        <w:u w:val="none"/>
      </w:rPr>
    </w:lvl>
    <w:lvl w:ilvl="3" w:tplc="6A48CA9E">
      <w:start w:val="1"/>
      <w:numFmt w:val="bullet"/>
      <w:lvlText w:val="●"/>
      <w:lvlJc w:val="left"/>
      <w:pPr>
        <w:tabs>
          <w:tab w:val="num" w:pos="0"/>
        </w:tabs>
        <w:ind w:left="3600" w:hanging="1080"/>
      </w:pPr>
      <w:rPr>
        <w:rFonts w:ascii="Verdana" w:eastAsia="Verdana" w:hAnsi="Verdana" w:cs="Verdana"/>
        <w:b w:val="0"/>
        <w:bCs w:val="0"/>
        <w:i w:val="0"/>
        <w:iCs w:val="0"/>
        <w:strike w:val="0"/>
        <w:color w:val="000000"/>
        <w:sz w:val="20"/>
        <w:szCs w:val="20"/>
        <w:u w:val="none"/>
      </w:rPr>
    </w:lvl>
    <w:lvl w:ilvl="4" w:tplc="C610E436">
      <w:start w:val="1"/>
      <w:numFmt w:val="bullet"/>
      <w:lvlText w:val="○"/>
      <w:lvlJc w:val="left"/>
      <w:pPr>
        <w:tabs>
          <w:tab w:val="num" w:pos="0"/>
        </w:tabs>
        <w:ind w:left="4320" w:hanging="1080"/>
      </w:pPr>
      <w:rPr>
        <w:rFonts w:ascii="Courier New" w:eastAsia="Courier New" w:hAnsi="Courier New" w:cs="Courier New"/>
        <w:b w:val="0"/>
        <w:bCs w:val="0"/>
        <w:i w:val="0"/>
        <w:iCs w:val="0"/>
        <w:strike w:val="0"/>
        <w:color w:val="000000"/>
        <w:sz w:val="20"/>
        <w:szCs w:val="20"/>
        <w:u w:val="none"/>
      </w:rPr>
    </w:lvl>
    <w:lvl w:ilvl="5" w:tplc="897CBE26">
      <w:start w:val="1"/>
      <w:numFmt w:val="bullet"/>
      <w:lvlText w:val="■"/>
      <w:lvlJc w:val="right"/>
      <w:pPr>
        <w:tabs>
          <w:tab w:val="num" w:pos="0"/>
        </w:tabs>
        <w:ind w:left="5040" w:hanging="900"/>
      </w:pPr>
      <w:rPr>
        <w:rFonts w:ascii="Verdana" w:eastAsia="Verdana" w:hAnsi="Verdana" w:cs="Verdana"/>
        <w:b w:val="0"/>
        <w:bCs w:val="0"/>
        <w:i w:val="0"/>
        <w:iCs w:val="0"/>
        <w:strike w:val="0"/>
        <w:color w:val="000000"/>
        <w:sz w:val="20"/>
        <w:szCs w:val="20"/>
        <w:u w:val="none"/>
      </w:rPr>
    </w:lvl>
    <w:lvl w:ilvl="6" w:tplc="59F6907C">
      <w:start w:val="1"/>
      <w:numFmt w:val="bullet"/>
      <w:lvlText w:val="●"/>
      <w:lvlJc w:val="left"/>
      <w:pPr>
        <w:tabs>
          <w:tab w:val="num" w:pos="0"/>
        </w:tabs>
        <w:ind w:left="5760" w:hanging="1080"/>
      </w:pPr>
      <w:rPr>
        <w:rFonts w:ascii="Verdana" w:eastAsia="Verdana" w:hAnsi="Verdana" w:cs="Verdana"/>
        <w:b w:val="0"/>
        <w:bCs w:val="0"/>
        <w:i w:val="0"/>
        <w:iCs w:val="0"/>
        <w:strike w:val="0"/>
        <w:color w:val="000000"/>
        <w:sz w:val="20"/>
        <w:szCs w:val="20"/>
        <w:u w:val="none"/>
      </w:rPr>
    </w:lvl>
    <w:lvl w:ilvl="7" w:tplc="6F42B3DC">
      <w:start w:val="1"/>
      <w:numFmt w:val="bullet"/>
      <w:lvlText w:val="○"/>
      <w:lvlJc w:val="left"/>
      <w:pPr>
        <w:tabs>
          <w:tab w:val="num" w:pos="0"/>
        </w:tabs>
        <w:ind w:left="6480" w:hanging="1080"/>
      </w:pPr>
      <w:rPr>
        <w:rFonts w:ascii="Courier New" w:eastAsia="Courier New" w:hAnsi="Courier New" w:cs="Courier New"/>
        <w:b w:val="0"/>
        <w:bCs w:val="0"/>
        <w:i w:val="0"/>
        <w:iCs w:val="0"/>
        <w:strike w:val="0"/>
        <w:color w:val="000000"/>
        <w:sz w:val="20"/>
        <w:szCs w:val="20"/>
        <w:u w:val="none"/>
      </w:rPr>
    </w:lvl>
    <w:lvl w:ilvl="8" w:tplc="9B0CB534">
      <w:start w:val="1"/>
      <w:numFmt w:val="bullet"/>
      <w:lvlText w:val="■"/>
      <w:lvlJc w:val="right"/>
      <w:pPr>
        <w:tabs>
          <w:tab w:val="num" w:pos="0"/>
        </w:tabs>
        <w:ind w:left="7200" w:hanging="900"/>
      </w:pPr>
      <w:rPr>
        <w:rFonts w:ascii="Verdana" w:eastAsia="Verdana" w:hAnsi="Verdana" w:cs="Verdana"/>
        <w:b w:val="0"/>
        <w:bCs w:val="0"/>
        <w:i w:val="0"/>
        <w:iCs w:val="0"/>
        <w:strike w:val="0"/>
        <w:color w:val="000000"/>
        <w:sz w:val="20"/>
        <w:szCs w:val="20"/>
        <w:u w:val="none"/>
      </w:rPr>
    </w:lvl>
  </w:abstractNum>
  <w:abstractNum w:abstractNumId="34">
    <w:nsid w:val="37003E2D"/>
    <w:multiLevelType w:val="hybridMultilevel"/>
    <w:tmpl w:val="2E16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CE6A38"/>
    <w:multiLevelType w:val="hybridMultilevel"/>
    <w:tmpl w:val="7A98847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6">
    <w:nsid w:val="39621B86"/>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2B28D2"/>
    <w:multiLevelType w:val="hybridMultilevel"/>
    <w:tmpl w:val="22BCF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D84E05"/>
    <w:multiLevelType w:val="hybridMultilevel"/>
    <w:tmpl w:val="A3129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72CEB"/>
    <w:multiLevelType w:val="hybridMultilevel"/>
    <w:tmpl w:val="DABAC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61402C"/>
    <w:multiLevelType w:val="hybridMultilevel"/>
    <w:tmpl w:val="4800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A611C7"/>
    <w:multiLevelType w:val="hybridMultilevel"/>
    <w:tmpl w:val="58E8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7E0ED0"/>
    <w:multiLevelType w:val="hybridMultilevel"/>
    <w:tmpl w:val="22BCF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163FC3"/>
    <w:multiLevelType w:val="hybridMultilevel"/>
    <w:tmpl w:val="AA3A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3E3342"/>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423872"/>
    <w:multiLevelType w:val="hybridMultilevel"/>
    <w:tmpl w:val="42AE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F16850"/>
    <w:multiLevelType w:val="hybridMultilevel"/>
    <w:tmpl w:val="47D8912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20F3DC0"/>
    <w:multiLevelType w:val="hybridMultilevel"/>
    <w:tmpl w:val="8676EA3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5C66470"/>
    <w:multiLevelType w:val="hybridMultilevel"/>
    <w:tmpl w:val="747C1826"/>
    <w:lvl w:ilvl="0" w:tplc="5B3C72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0A04B8"/>
    <w:multiLevelType w:val="hybridMultilevel"/>
    <w:tmpl w:val="108C1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8C64D5"/>
    <w:multiLevelType w:val="hybridMultilevel"/>
    <w:tmpl w:val="80F470B6"/>
    <w:lvl w:ilvl="0" w:tplc="6A90AF4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341647"/>
    <w:multiLevelType w:val="hybridMultilevel"/>
    <w:tmpl w:val="4202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45610C"/>
    <w:multiLevelType w:val="hybridMultilevel"/>
    <w:tmpl w:val="BDBEC9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B20128E"/>
    <w:multiLevelType w:val="hybridMultilevel"/>
    <w:tmpl w:val="22BCF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B41D48"/>
    <w:multiLevelType w:val="hybridMultilevel"/>
    <w:tmpl w:val="F2F42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3B396C"/>
    <w:multiLevelType w:val="hybridMultilevel"/>
    <w:tmpl w:val="9E62A732"/>
    <w:lvl w:ilvl="0" w:tplc="751E9E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417811"/>
    <w:multiLevelType w:val="multilevel"/>
    <w:tmpl w:val="E11A45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656E712D"/>
    <w:multiLevelType w:val="hybridMultilevel"/>
    <w:tmpl w:val="550AE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1824F41"/>
    <w:multiLevelType w:val="hybridMultilevel"/>
    <w:tmpl w:val="662AE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04516A"/>
    <w:multiLevelType w:val="hybridMultilevel"/>
    <w:tmpl w:val="4202B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F87236"/>
    <w:multiLevelType w:val="hybridMultilevel"/>
    <w:tmpl w:val="929E59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666618"/>
    <w:multiLevelType w:val="hybridMultilevel"/>
    <w:tmpl w:val="B3C896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6C66E78"/>
    <w:multiLevelType w:val="hybridMultilevel"/>
    <w:tmpl w:val="91B4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1C1385"/>
    <w:multiLevelType w:val="hybridMultilevel"/>
    <w:tmpl w:val="0D0CD7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C440F8D"/>
    <w:multiLevelType w:val="hybridMultilevel"/>
    <w:tmpl w:val="FCD4E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0"/>
  </w:num>
  <w:num w:numId="3">
    <w:abstractNumId w:val="19"/>
  </w:num>
  <w:num w:numId="4">
    <w:abstractNumId w:val="37"/>
  </w:num>
  <w:num w:numId="5">
    <w:abstractNumId w:val="50"/>
  </w:num>
  <w:num w:numId="6">
    <w:abstractNumId w:val="44"/>
  </w:num>
  <w:num w:numId="7">
    <w:abstractNumId w:val="64"/>
  </w:num>
  <w:num w:numId="8">
    <w:abstractNumId w:val="39"/>
  </w:num>
  <w:num w:numId="9">
    <w:abstractNumId w:val="10"/>
  </w:num>
  <w:num w:numId="10">
    <w:abstractNumId w:val="0"/>
  </w:num>
  <w:num w:numId="11">
    <w:abstractNumId w:val="8"/>
  </w:num>
  <w:num w:numId="12">
    <w:abstractNumId w:val="5"/>
  </w:num>
  <w:num w:numId="13">
    <w:abstractNumId w:val="32"/>
  </w:num>
  <w:num w:numId="14">
    <w:abstractNumId w:val="59"/>
  </w:num>
  <w:num w:numId="15">
    <w:abstractNumId w:val="62"/>
  </w:num>
  <w:num w:numId="16">
    <w:abstractNumId w:val="43"/>
  </w:num>
  <w:num w:numId="17">
    <w:abstractNumId w:val="17"/>
  </w:num>
  <w:num w:numId="18">
    <w:abstractNumId w:val="54"/>
  </w:num>
  <w:num w:numId="19">
    <w:abstractNumId w:val="63"/>
  </w:num>
  <w:num w:numId="20">
    <w:abstractNumId w:val="40"/>
  </w:num>
  <w:num w:numId="21">
    <w:abstractNumId w:val="6"/>
  </w:num>
  <w:num w:numId="22">
    <w:abstractNumId w:val="53"/>
  </w:num>
  <w:num w:numId="23">
    <w:abstractNumId w:val="7"/>
  </w:num>
  <w:num w:numId="24">
    <w:abstractNumId w:val="11"/>
  </w:num>
  <w:num w:numId="25">
    <w:abstractNumId w:val="27"/>
  </w:num>
  <w:num w:numId="26">
    <w:abstractNumId w:val="14"/>
  </w:num>
  <w:num w:numId="27">
    <w:abstractNumId w:val="48"/>
  </w:num>
  <w:num w:numId="28">
    <w:abstractNumId w:val="42"/>
  </w:num>
  <w:num w:numId="29">
    <w:abstractNumId w:val="9"/>
  </w:num>
  <w:num w:numId="30">
    <w:abstractNumId w:val="36"/>
  </w:num>
  <w:num w:numId="31">
    <w:abstractNumId w:val="26"/>
  </w:num>
  <w:num w:numId="32">
    <w:abstractNumId w:val="13"/>
  </w:num>
  <w:num w:numId="33">
    <w:abstractNumId w:val="51"/>
  </w:num>
  <w:num w:numId="34">
    <w:abstractNumId w:val="1"/>
  </w:num>
  <w:num w:numId="35">
    <w:abstractNumId w:val="16"/>
  </w:num>
  <w:num w:numId="36">
    <w:abstractNumId w:val="31"/>
  </w:num>
  <w:num w:numId="37">
    <w:abstractNumId w:val="55"/>
  </w:num>
  <w:num w:numId="38">
    <w:abstractNumId w:val="58"/>
  </w:num>
  <w:num w:numId="39">
    <w:abstractNumId w:val="60"/>
  </w:num>
  <w:num w:numId="40">
    <w:abstractNumId w:val="15"/>
  </w:num>
  <w:num w:numId="41">
    <w:abstractNumId w:val="22"/>
  </w:num>
  <w:num w:numId="42">
    <w:abstractNumId w:val="41"/>
  </w:num>
  <w:num w:numId="43">
    <w:abstractNumId w:val="4"/>
  </w:num>
  <w:num w:numId="44">
    <w:abstractNumId w:val="57"/>
  </w:num>
  <w:num w:numId="45">
    <w:abstractNumId w:val="25"/>
  </w:num>
  <w:num w:numId="46">
    <w:abstractNumId w:val="45"/>
  </w:num>
  <w:num w:numId="47">
    <w:abstractNumId w:val="21"/>
  </w:num>
  <w:num w:numId="48">
    <w:abstractNumId w:val="29"/>
  </w:num>
  <w:num w:numId="49">
    <w:abstractNumId w:val="33"/>
  </w:num>
  <w:num w:numId="50">
    <w:abstractNumId w:val="23"/>
  </w:num>
  <w:num w:numId="51">
    <w:abstractNumId w:val="34"/>
  </w:num>
  <w:num w:numId="52">
    <w:abstractNumId w:val="2"/>
  </w:num>
  <w:num w:numId="53">
    <w:abstractNumId w:val="12"/>
  </w:num>
  <w:num w:numId="54">
    <w:abstractNumId w:val="24"/>
  </w:num>
  <w:num w:numId="55">
    <w:abstractNumId w:val="46"/>
  </w:num>
  <w:num w:numId="56">
    <w:abstractNumId w:val="18"/>
  </w:num>
  <w:num w:numId="57">
    <w:abstractNumId w:val="52"/>
  </w:num>
  <w:num w:numId="58">
    <w:abstractNumId w:val="61"/>
  </w:num>
  <w:num w:numId="59">
    <w:abstractNumId w:val="30"/>
  </w:num>
  <w:num w:numId="60">
    <w:abstractNumId w:val="47"/>
  </w:num>
  <w:num w:numId="61">
    <w:abstractNumId w:val="3"/>
  </w:num>
  <w:num w:numId="62">
    <w:abstractNumId w:val="56"/>
  </w:num>
  <w:num w:numId="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49"/>
  </w:num>
  <w:num w:numId="66">
    <w:abstractNumId w:val="28"/>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iley Cato">
    <w15:presenceInfo w15:providerId="AD" w15:userId="S-1-5-21-1767168217-3281307705-1420346298-1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90"/>
  <w:displayHorizontalDrawingGridEvery w:val="2"/>
  <w:characterSpacingControl w:val="doNotCompress"/>
  <w:hdrShapeDefaults>
    <o:shapedefaults v:ext="edit" spidmax="21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3C7"/>
    <w:rsid w:val="00006609"/>
    <w:rsid w:val="00006F69"/>
    <w:rsid w:val="0001252A"/>
    <w:rsid w:val="000208AF"/>
    <w:rsid w:val="000303B7"/>
    <w:rsid w:val="00040849"/>
    <w:rsid w:val="00042474"/>
    <w:rsid w:val="0005216A"/>
    <w:rsid w:val="00054E35"/>
    <w:rsid w:val="00055DD3"/>
    <w:rsid w:val="0006455B"/>
    <w:rsid w:val="00072788"/>
    <w:rsid w:val="00085CE6"/>
    <w:rsid w:val="000A0F07"/>
    <w:rsid w:val="000A15CB"/>
    <w:rsid w:val="000B492F"/>
    <w:rsid w:val="000C0D36"/>
    <w:rsid w:val="000C17BA"/>
    <w:rsid w:val="000C720D"/>
    <w:rsid w:val="000F15E2"/>
    <w:rsid w:val="00102A1D"/>
    <w:rsid w:val="00106292"/>
    <w:rsid w:val="0011689B"/>
    <w:rsid w:val="00127159"/>
    <w:rsid w:val="00140D46"/>
    <w:rsid w:val="00152B1F"/>
    <w:rsid w:val="00155AC8"/>
    <w:rsid w:val="00155E1D"/>
    <w:rsid w:val="00164E2E"/>
    <w:rsid w:val="00180A64"/>
    <w:rsid w:val="001845A7"/>
    <w:rsid w:val="00194E62"/>
    <w:rsid w:val="001B5C0C"/>
    <w:rsid w:val="001C7205"/>
    <w:rsid w:val="001D0011"/>
    <w:rsid w:val="001E3230"/>
    <w:rsid w:val="001E3E33"/>
    <w:rsid w:val="001F68C0"/>
    <w:rsid w:val="00204106"/>
    <w:rsid w:val="002133B8"/>
    <w:rsid w:val="00223058"/>
    <w:rsid w:val="002234F1"/>
    <w:rsid w:val="00223C55"/>
    <w:rsid w:val="00224305"/>
    <w:rsid w:val="0023222C"/>
    <w:rsid w:val="00241504"/>
    <w:rsid w:val="0024174E"/>
    <w:rsid w:val="00241E26"/>
    <w:rsid w:val="00244A7A"/>
    <w:rsid w:val="0025223F"/>
    <w:rsid w:val="00260FF9"/>
    <w:rsid w:val="002A3B6A"/>
    <w:rsid w:val="002A4D20"/>
    <w:rsid w:val="002A6C61"/>
    <w:rsid w:val="002B0779"/>
    <w:rsid w:val="002B3669"/>
    <w:rsid w:val="002B4C99"/>
    <w:rsid w:val="002F1683"/>
    <w:rsid w:val="003114B6"/>
    <w:rsid w:val="0032124B"/>
    <w:rsid w:val="00323381"/>
    <w:rsid w:val="00323429"/>
    <w:rsid w:val="00327F64"/>
    <w:rsid w:val="003508E2"/>
    <w:rsid w:val="003568DE"/>
    <w:rsid w:val="00357119"/>
    <w:rsid w:val="00370D9C"/>
    <w:rsid w:val="0037531F"/>
    <w:rsid w:val="00377BD9"/>
    <w:rsid w:val="00394CE4"/>
    <w:rsid w:val="003B4E30"/>
    <w:rsid w:val="003D6D67"/>
    <w:rsid w:val="00416758"/>
    <w:rsid w:val="0043596A"/>
    <w:rsid w:val="00440E81"/>
    <w:rsid w:val="00453C2F"/>
    <w:rsid w:val="0046673D"/>
    <w:rsid w:val="00466789"/>
    <w:rsid w:val="004A7420"/>
    <w:rsid w:val="004B5D6C"/>
    <w:rsid w:val="004C72E1"/>
    <w:rsid w:val="004F2448"/>
    <w:rsid w:val="004F6703"/>
    <w:rsid w:val="004F75F3"/>
    <w:rsid w:val="0050436F"/>
    <w:rsid w:val="00522771"/>
    <w:rsid w:val="00523B05"/>
    <w:rsid w:val="00524C11"/>
    <w:rsid w:val="005370BB"/>
    <w:rsid w:val="00543179"/>
    <w:rsid w:val="00553973"/>
    <w:rsid w:val="00560322"/>
    <w:rsid w:val="005720F8"/>
    <w:rsid w:val="00573C53"/>
    <w:rsid w:val="00584607"/>
    <w:rsid w:val="005855A6"/>
    <w:rsid w:val="00590261"/>
    <w:rsid w:val="0059139F"/>
    <w:rsid w:val="00597EEC"/>
    <w:rsid w:val="005A1B87"/>
    <w:rsid w:val="005A1B89"/>
    <w:rsid w:val="005B4CD4"/>
    <w:rsid w:val="005C1C38"/>
    <w:rsid w:val="005F5AD3"/>
    <w:rsid w:val="006114C2"/>
    <w:rsid w:val="00612ABB"/>
    <w:rsid w:val="00631181"/>
    <w:rsid w:val="0063226C"/>
    <w:rsid w:val="0063359F"/>
    <w:rsid w:val="006419C1"/>
    <w:rsid w:val="00677A8F"/>
    <w:rsid w:val="00677CA2"/>
    <w:rsid w:val="006848F1"/>
    <w:rsid w:val="0069263E"/>
    <w:rsid w:val="006B1554"/>
    <w:rsid w:val="006C3068"/>
    <w:rsid w:val="006C4125"/>
    <w:rsid w:val="006C7A29"/>
    <w:rsid w:val="006F09FF"/>
    <w:rsid w:val="006F0DCB"/>
    <w:rsid w:val="006F7160"/>
    <w:rsid w:val="00703E8A"/>
    <w:rsid w:val="007127E2"/>
    <w:rsid w:val="0071568E"/>
    <w:rsid w:val="00717922"/>
    <w:rsid w:val="00725FB8"/>
    <w:rsid w:val="00755A80"/>
    <w:rsid w:val="00763D05"/>
    <w:rsid w:val="0078205E"/>
    <w:rsid w:val="00793E26"/>
    <w:rsid w:val="007976A4"/>
    <w:rsid w:val="007A0604"/>
    <w:rsid w:val="007A469E"/>
    <w:rsid w:val="007A77EF"/>
    <w:rsid w:val="007B19E1"/>
    <w:rsid w:val="007C507D"/>
    <w:rsid w:val="007F3B69"/>
    <w:rsid w:val="00810BFE"/>
    <w:rsid w:val="008258B3"/>
    <w:rsid w:val="00825988"/>
    <w:rsid w:val="008756A4"/>
    <w:rsid w:val="008B5B9D"/>
    <w:rsid w:val="008D23EC"/>
    <w:rsid w:val="008E1358"/>
    <w:rsid w:val="008E3769"/>
    <w:rsid w:val="008F650C"/>
    <w:rsid w:val="008F7836"/>
    <w:rsid w:val="009016D1"/>
    <w:rsid w:val="009220F4"/>
    <w:rsid w:val="00927C48"/>
    <w:rsid w:val="00945FBE"/>
    <w:rsid w:val="00994674"/>
    <w:rsid w:val="00997E12"/>
    <w:rsid w:val="009B268E"/>
    <w:rsid w:val="009D243D"/>
    <w:rsid w:val="009D302D"/>
    <w:rsid w:val="009F104C"/>
    <w:rsid w:val="009F517D"/>
    <w:rsid w:val="00A118BA"/>
    <w:rsid w:val="00A45027"/>
    <w:rsid w:val="00A626A4"/>
    <w:rsid w:val="00A66D85"/>
    <w:rsid w:val="00A806D6"/>
    <w:rsid w:val="00A931AE"/>
    <w:rsid w:val="00A936F4"/>
    <w:rsid w:val="00A93CC8"/>
    <w:rsid w:val="00AA4D25"/>
    <w:rsid w:val="00AA4EDF"/>
    <w:rsid w:val="00AB15C0"/>
    <w:rsid w:val="00AD3219"/>
    <w:rsid w:val="00AD4D55"/>
    <w:rsid w:val="00AF128E"/>
    <w:rsid w:val="00AF450A"/>
    <w:rsid w:val="00B01E27"/>
    <w:rsid w:val="00B033A2"/>
    <w:rsid w:val="00B149C4"/>
    <w:rsid w:val="00B2768B"/>
    <w:rsid w:val="00B34DC8"/>
    <w:rsid w:val="00B35EC6"/>
    <w:rsid w:val="00B508AB"/>
    <w:rsid w:val="00B65460"/>
    <w:rsid w:val="00B74478"/>
    <w:rsid w:val="00B830B5"/>
    <w:rsid w:val="00BA66DD"/>
    <w:rsid w:val="00BA7B45"/>
    <w:rsid w:val="00BB2760"/>
    <w:rsid w:val="00BD2AD3"/>
    <w:rsid w:val="00BE0F31"/>
    <w:rsid w:val="00BE40A7"/>
    <w:rsid w:val="00BF19BA"/>
    <w:rsid w:val="00BF7B9B"/>
    <w:rsid w:val="00C052D8"/>
    <w:rsid w:val="00C31480"/>
    <w:rsid w:val="00C44D0C"/>
    <w:rsid w:val="00C53312"/>
    <w:rsid w:val="00C90583"/>
    <w:rsid w:val="00C94289"/>
    <w:rsid w:val="00CB099E"/>
    <w:rsid w:val="00CC13FA"/>
    <w:rsid w:val="00CD03DE"/>
    <w:rsid w:val="00CD2D20"/>
    <w:rsid w:val="00CE45A1"/>
    <w:rsid w:val="00D0300E"/>
    <w:rsid w:val="00D047FB"/>
    <w:rsid w:val="00D13504"/>
    <w:rsid w:val="00D3153D"/>
    <w:rsid w:val="00D553D5"/>
    <w:rsid w:val="00D712FE"/>
    <w:rsid w:val="00D80E47"/>
    <w:rsid w:val="00D82191"/>
    <w:rsid w:val="00D84064"/>
    <w:rsid w:val="00D873C7"/>
    <w:rsid w:val="00DB1F7F"/>
    <w:rsid w:val="00DB21E2"/>
    <w:rsid w:val="00DB73CE"/>
    <w:rsid w:val="00DD1B58"/>
    <w:rsid w:val="00DF728B"/>
    <w:rsid w:val="00E00482"/>
    <w:rsid w:val="00E253DE"/>
    <w:rsid w:val="00E37A24"/>
    <w:rsid w:val="00E413FC"/>
    <w:rsid w:val="00E47043"/>
    <w:rsid w:val="00E6384A"/>
    <w:rsid w:val="00E70D5E"/>
    <w:rsid w:val="00E9366E"/>
    <w:rsid w:val="00EB6570"/>
    <w:rsid w:val="00EB7142"/>
    <w:rsid w:val="00EC3F83"/>
    <w:rsid w:val="00EC7840"/>
    <w:rsid w:val="00ED1CA1"/>
    <w:rsid w:val="00ED5248"/>
    <w:rsid w:val="00ED6672"/>
    <w:rsid w:val="00F008A5"/>
    <w:rsid w:val="00F03403"/>
    <w:rsid w:val="00F1445D"/>
    <w:rsid w:val="00F17B09"/>
    <w:rsid w:val="00F33876"/>
    <w:rsid w:val="00F643EC"/>
    <w:rsid w:val="00FA2084"/>
    <w:rsid w:val="00FA4016"/>
    <w:rsid w:val="00FA712D"/>
    <w:rsid w:val="00FC1686"/>
    <w:rsid w:val="00FD4418"/>
    <w:rsid w:val="00FD50C6"/>
    <w:rsid w:val="00FD756F"/>
    <w:rsid w:val="00FE1630"/>
    <w:rsid w:val="00FE379E"/>
    <w:rsid w:val="00FF2FF7"/>
    <w:rsid w:val="00FF5502"/>
    <w:rsid w:val="00FF7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4"/>
    <o:shapelayout v:ext="edit">
      <o:idmap v:ext="edit" data="1"/>
    </o:shapelayout>
  </w:shapeDefaults>
  <w:decimalSymbol w:val="."/>
  <w:listSeparator w:val=","/>
  <w14:docId w14:val="3353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AB"/>
    <w:pPr>
      <w:spacing w:after="200" w:line="240" w:lineRule="auto"/>
    </w:pPr>
    <w:rPr>
      <w:rFonts w:ascii="Segoe UI" w:eastAsia="Times New Roman" w:hAnsi="Segoe UI" w:cs="Arial"/>
      <w:color w:val="000000"/>
      <w:sz w:val="18"/>
      <w:szCs w:val="20"/>
    </w:rPr>
  </w:style>
  <w:style w:type="paragraph" w:styleId="Heading2">
    <w:name w:val="heading 2"/>
    <w:basedOn w:val="ListParagraph"/>
    <w:next w:val="Normal"/>
    <w:link w:val="Heading2Char"/>
    <w:uiPriority w:val="9"/>
    <w:unhideWhenUsed/>
    <w:qFormat/>
    <w:rsid w:val="00B508AB"/>
    <w:pPr>
      <w:keepNext/>
      <w:spacing w:before="300"/>
      <w:ind w:left="0"/>
      <w:outlineLvl w:val="1"/>
    </w:pPr>
    <w:rPr>
      <w:color w:val="ED7D31" w:themeColor="accent2"/>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3C7"/>
    <w:pPr>
      <w:tabs>
        <w:tab w:val="center" w:pos="4680"/>
        <w:tab w:val="right" w:pos="9360"/>
      </w:tabs>
      <w:spacing w:after="0"/>
    </w:pPr>
  </w:style>
  <w:style w:type="character" w:customStyle="1" w:styleId="HeaderChar">
    <w:name w:val="Header Char"/>
    <w:basedOn w:val="DefaultParagraphFont"/>
    <w:link w:val="Header"/>
    <w:uiPriority w:val="99"/>
    <w:rsid w:val="00D873C7"/>
  </w:style>
  <w:style w:type="paragraph" w:styleId="Footer">
    <w:name w:val="footer"/>
    <w:basedOn w:val="Normal"/>
    <w:link w:val="FooterChar"/>
    <w:uiPriority w:val="99"/>
    <w:unhideWhenUsed/>
    <w:rsid w:val="00D873C7"/>
    <w:pPr>
      <w:tabs>
        <w:tab w:val="center" w:pos="4680"/>
        <w:tab w:val="right" w:pos="9360"/>
      </w:tabs>
      <w:spacing w:after="0"/>
    </w:pPr>
  </w:style>
  <w:style w:type="character" w:customStyle="1" w:styleId="FooterChar">
    <w:name w:val="Footer Char"/>
    <w:basedOn w:val="DefaultParagraphFont"/>
    <w:link w:val="Footer"/>
    <w:uiPriority w:val="99"/>
    <w:rsid w:val="00D873C7"/>
  </w:style>
  <w:style w:type="character" w:customStyle="1" w:styleId="Heading2Char">
    <w:name w:val="Heading 2 Char"/>
    <w:basedOn w:val="DefaultParagraphFont"/>
    <w:link w:val="Heading2"/>
    <w:uiPriority w:val="9"/>
    <w:rsid w:val="00B508AB"/>
    <w:rPr>
      <w:rFonts w:ascii="Segoe UI" w:eastAsia="Times New Roman" w:hAnsi="Segoe UI" w:cs="Arial"/>
      <w:color w:val="ED7D31" w:themeColor="accent2"/>
      <w:szCs w:val="28"/>
    </w:rPr>
  </w:style>
  <w:style w:type="paragraph" w:styleId="ListParagraph">
    <w:name w:val="List Paragraph"/>
    <w:basedOn w:val="Normal"/>
    <w:uiPriority w:val="34"/>
    <w:qFormat/>
    <w:rsid w:val="00B508AB"/>
    <w:pPr>
      <w:ind w:left="720"/>
      <w:contextualSpacing/>
    </w:pPr>
  </w:style>
  <w:style w:type="character" w:customStyle="1" w:styleId="apple-converted-space">
    <w:name w:val="apple-converted-space"/>
    <w:basedOn w:val="DefaultParagraphFont"/>
    <w:rsid w:val="00E00482"/>
  </w:style>
  <w:style w:type="paragraph" w:styleId="NormalWeb">
    <w:name w:val="Normal (Web)"/>
    <w:basedOn w:val="Normal"/>
    <w:uiPriority w:val="99"/>
    <w:semiHidden/>
    <w:unhideWhenUsed/>
    <w:rsid w:val="00E47043"/>
    <w:pPr>
      <w:spacing w:before="100" w:beforeAutospacing="1" w:after="100" w:afterAutospacing="1"/>
    </w:pPr>
    <w:rPr>
      <w:rFonts w:ascii="Times New Roman" w:eastAsiaTheme="minorEastAsia" w:hAnsi="Times New Roman" w:cs="Times New Roman"/>
      <w:color w:val="auto"/>
      <w:sz w:val="24"/>
      <w:szCs w:val="24"/>
    </w:rPr>
  </w:style>
  <w:style w:type="table" w:styleId="TableGrid">
    <w:name w:val="Table Grid"/>
    <w:basedOn w:val="TableNormal"/>
    <w:uiPriority w:val="39"/>
    <w:rsid w:val="00155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008A5"/>
    <w:pPr>
      <w:spacing w:after="0"/>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F008A5"/>
    <w:rPr>
      <w:sz w:val="20"/>
      <w:szCs w:val="20"/>
    </w:rPr>
  </w:style>
  <w:style w:type="character" w:styleId="FootnoteReference">
    <w:name w:val="footnote reference"/>
    <w:basedOn w:val="DefaultParagraphFont"/>
    <w:uiPriority w:val="99"/>
    <w:unhideWhenUsed/>
    <w:rsid w:val="00F008A5"/>
    <w:rPr>
      <w:vertAlign w:val="superscript"/>
    </w:rPr>
  </w:style>
  <w:style w:type="character" w:styleId="Hyperlink">
    <w:name w:val="Hyperlink"/>
    <w:basedOn w:val="DefaultParagraphFont"/>
    <w:uiPriority w:val="99"/>
    <w:unhideWhenUsed/>
    <w:rsid w:val="00F008A5"/>
    <w:rPr>
      <w:color w:val="0563C1" w:themeColor="hyperlink"/>
      <w:u w:val="single"/>
    </w:rPr>
  </w:style>
  <w:style w:type="paragraph" w:styleId="CommentText">
    <w:name w:val="annotation text"/>
    <w:basedOn w:val="Normal"/>
    <w:link w:val="CommentTextChar"/>
    <w:uiPriority w:val="99"/>
    <w:unhideWhenUsed/>
    <w:rsid w:val="00F008A5"/>
    <w:pPr>
      <w:spacing w:after="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F008A5"/>
    <w:rPr>
      <w:sz w:val="20"/>
      <w:szCs w:val="20"/>
    </w:rPr>
  </w:style>
  <w:style w:type="table" w:customStyle="1" w:styleId="TableGrid1">
    <w:name w:val="Table Grid1"/>
    <w:basedOn w:val="TableNormal"/>
    <w:next w:val="TableGrid"/>
    <w:uiPriority w:val="39"/>
    <w:rsid w:val="00F00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226C"/>
    <w:rPr>
      <w:sz w:val="16"/>
      <w:szCs w:val="16"/>
    </w:rPr>
  </w:style>
  <w:style w:type="paragraph" w:styleId="CommentSubject">
    <w:name w:val="annotation subject"/>
    <w:basedOn w:val="CommentText"/>
    <w:next w:val="CommentText"/>
    <w:link w:val="CommentSubjectChar"/>
    <w:uiPriority w:val="99"/>
    <w:semiHidden/>
    <w:unhideWhenUsed/>
    <w:rsid w:val="0063226C"/>
    <w:pPr>
      <w:spacing w:after="200"/>
    </w:pPr>
    <w:rPr>
      <w:rFonts w:ascii="Segoe UI" w:eastAsia="Times New Roman" w:hAnsi="Segoe UI" w:cs="Arial"/>
      <w:b/>
      <w:bCs/>
      <w:color w:val="000000"/>
    </w:rPr>
  </w:style>
  <w:style w:type="character" w:customStyle="1" w:styleId="CommentSubjectChar">
    <w:name w:val="Comment Subject Char"/>
    <w:basedOn w:val="CommentTextChar"/>
    <w:link w:val="CommentSubject"/>
    <w:uiPriority w:val="99"/>
    <w:semiHidden/>
    <w:rsid w:val="0063226C"/>
    <w:rPr>
      <w:rFonts w:ascii="Segoe UI" w:eastAsia="Times New Roman" w:hAnsi="Segoe UI" w:cs="Arial"/>
      <w:b/>
      <w:bCs/>
      <w:color w:val="000000"/>
      <w:sz w:val="20"/>
      <w:szCs w:val="20"/>
    </w:rPr>
  </w:style>
  <w:style w:type="paragraph" w:styleId="BalloonText">
    <w:name w:val="Balloon Text"/>
    <w:basedOn w:val="Normal"/>
    <w:link w:val="BalloonTextChar"/>
    <w:uiPriority w:val="99"/>
    <w:semiHidden/>
    <w:unhideWhenUsed/>
    <w:rsid w:val="0063226C"/>
    <w:pPr>
      <w:spacing w:after="0"/>
    </w:pPr>
    <w:rPr>
      <w:rFonts w:cs="Segoe UI"/>
      <w:szCs w:val="18"/>
    </w:rPr>
  </w:style>
  <w:style w:type="character" w:customStyle="1" w:styleId="BalloonTextChar">
    <w:name w:val="Balloon Text Char"/>
    <w:basedOn w:val="DefaultParagraphFont"/>
    <w:link w:val="BalloonText"/>
    <w:uiPriority w:val="99"/>
    <w:semiHidden/>
    <w:rsid w:val="0063226C"/>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EC3F83"/>
    <w:rPr>
      <w:color w:val="954F72" w:themeColor="followedHyperlink"/>
      <w:u w:val="single"/>
    </w:rPr>
  </w:style>
  <w:style w:type="table" w:customStyle="1" w:styleId="GridTable4-Accent51">
    <w:name w:val="Grid Table 4 - Accent 51"/>
    <w:basedOn w:val="TableNormal"/>
    <w:uiPriority w:val="49"/>
    <w:rsid w:val="003508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5">
    <w:name w:val="A5"/>
    <w:uiPriority w:val="99"/>
    <w:rsid w:val="00677CA2"/>
    <w:rPr>
      <w:rFonts w:cs="Museo Sans 100"/>
      <w:color w:val="000000"/>
      <w:sz w:val="16"/>
      <w:szCs w:val="16"/>
    </w:rPr>
  </w:style>
  <w:style w:type="paragraph" w:styleId="EndnoteText">
    <w:name w:val="endnote text"/>
    <w:basedOn w:val="Normal"/>
    <w:link w:val="EndnoteTextChar"/>
    <w:uiPriority w:val="99"/>
    <w:semiHidden/>
    <w:unhideWhenUsed/>
    <w:rsid w:val="002133B8"/>
    <w:pPr>
      <w:spacing w:after="0"/>
    </w:pPr>
    <w:rPr>
      <w:sz w:val="20"/>
    </w:rPr>
  </w:style>
  <w:style w:type="character" w:customStyle="1" w:styleId="EndnoteTextChar">
    <w:name w:val="Endnote Text Char"/>
    <w:basedOn w:val="DefaultParagraphFont"/>
    <w:link w:val="EndnoteText"/>
    <w:uiPriority w:val="99"/>
    <w:semiHidden/>
    <w:rsid w:val="002133B8"/>
    <w:rPr>
      <w:rFonts w:ascii="Segoe UI" w:eastAsia="Times New Roman" w:hAnsi="Segoe UI" w:cs="Arial"/>
      <w:color w:val="000000"/>
      <w:sz w:val="20"/>
      <w:szCs w:val="20"/>
    </w:rPr>
  </w:style>
  <w:style w:type="character" w:styleId="EndnoteReference">
    <w:name w:val="endnote reference"/>
    <w:basedOn w:val="DefaultParagraphFont"/>
    <w:uiPriority w:val="99"/>
    <w:semiHidden/>
    <w:unhideWhenUsed/>
    <w:rsid w:val="002133B8"/>
    <w:rPr>
      <w:vertAlign w:val="superscript"/>
    </w:rPr>
  </w:style>
  <w:style w:type="paragraph" w:styleId="Caption">
    <w:name w:val="caption"/>
    <w:basedOn w:val="Normal"/>
    <w:next w:val="Normal"/>
    <w:uiPriority w:val="35"/>
    <w:unhideWhenUsed/>
    <w:qFormat/>
    <w:rsid w:val="006F7160"/>
    <w:pPr>
      <w:spacing w:line="276" w:lineRule="auto"/>
    </w:pPr>
    <w:rPr>
      <w:rFonts w:ascii="Calibri" w:eastAsia="Calibri" w:hAnsi="Calibri" w:cs="Times New Roman"/>
      <w:b/>
      <w:bCs/>
      <w:color w:val="auto"/>
      <w:sz w:val="20"/>
    </w:rPr>
  </w:style>
  <w:style w:type="paragraph" w:styleId="NoSpacing">
    <w:name w:val="No Spacing"/>
    <w:uiPriority w:val="1"/>
    <w:qFormat/>
    <w:rsid w:val="00E9366E"/>
    <w:pPr>
      <w:spacing w:after="0" w:line="240" w:lineRule="auto"/>
    </w:pPr>
    <w:rPr>
      <w:rFonts w:eastAsiaTheme="minorEastAsia"/>
      <w:sz w:val="24"/>
      <w:szCs w:val="24"/>
    </w:rPr>
  </w:style>
  <w:style w:type="paragraph" w:customStyle="1" w:styleId="Default">
    <w:name w:val="Default"/>
    <w:rsid w:val="00E9366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GridTable4Accent1">
    <w:name w:val="Grid Table 4 Accent 1"/>
    <w:basedOn w:val="TableNormal"/>
    <w:uiPriority w:val="49"/>
    <w:rsid w:val="003571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39"/>
    <w:rsid w:val="00AD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AB"/>
    <w:pPr>
      <w:spacing w:after="200" w:line="240" w:lineRule="auto"/>
    </w:pPr>
    <w:rPr>
      <w:rFonts w:ascii="Segoe UI" w:eastAsia="Times New Roman" w:hAnsi="Segoe UI" w:cs="Arial"/>
      <w:color w:val="000000"/>
      <w:sz w:val="18"/>
      <w:szCs w:val="20"/>
    </w:rPr>
  </w:style>
  <w:style w:type="paragraph" w:styleId="Heading2">
    <w:name w:val="heading 2"/>
    <w:basedOn w:val="ListParagraph"/>
    <w:next w:val="Normal"/>
    <w:link w:val="Heading2Char"/>
    <w:uiPriority w:val="9"/>
    <w:unhideWhenUsed/>
    <w:qFormat/>
    <w:rsid w:val="00B508AB"/>
    <w:pPr>
      <w:keepNext/>
      <w:spacing w:before="300"/>
      <w:ind w:left="0"/>
      <w:outlineLvl w:val="1"/>
    </w:pPr>
    <w:rPr>
      <w:color w:val="ED7D31" w:themeColor="accent2"/>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3C7"/>
    <w:pPr>
      <w:tabs>
        <w:tab w:val="center" w:pos="4680"/>
        <w:tab w:val="right" w:pos="9360"/>
      </w:tabs>
      <w:spacing w:after="0"/>
    </w:pPr>
  </w:style>
  <w:style w:type="character" w:customStyle="1" w:styleId="HeaderChar">
    <w:name w:val="Header Char"/>
    <w:basedOn w:val="DefaultParagraphFont"/>
    <w:link w:val="Header"/>
    <w:uiPriority w:val="99"/>
    <w:rsid w:val="00D873C7"/>
  </w:style>
  <w:style w:type="paragraph" w:styleId="Footer">
    <w:name w:val="footer"/>
    <w:basedOn w:val="Normal"/>
    <w:link w:val="FooterChar"/>
    <w:uiPriority w:val="99"/>
    <w:unhideWhenUsed/>
    <w:rsid w:val="00D873C7"/>
    <w:pPr>
      <w:tabs>
        <w:tab w:val="center" w:pos="4680"/>
        <w:tab w:val="right" w:pos="9360"/>
      </w:tabs>
      <w:spacing w:after="0"/>
    </w:pPr>
  </w:style>
  <w:style w:type="character" w:customStyle="1" w:styleId="FooterChar">
    <w:name w:val="Footer Char"/>
    <w:basedOn w:val="DefaultParagraphFont"/>
    <w:link w:val="Footer"/>
    <w:uiPriority w:val="99"/>
    <w:rsid w:val="00D873C7"/>
  </w:style>
  <w:style w:type="character" w:customStyle="1" w:styleId="Heading2Char">
    <w:name w:val="Heading 2 Char"/>
    <w:basedOn w:val="DefaultParagraphFont"/>
    <w:link w:val="Heading2"/>
    <w:uiPriority w:val="9"/>
    <w:rsid w:val="00B508AB"/>
    <w:rPr>
      <w:rFonts w:ascii="Segoe UI" w:eastAsia="Times New Roman" w:hAnsi="Segoe UI" w:cs="Arial"/>
      <w:color w:val="ED7D31" w:themeColor="accent2"/>
      <w:szCs w:val="28"/>
    </w:rPr>
  </w:style>
  <w:style w:type="paragraph" w:styleId="ListParagraph">
    <w:name w:val="List Paragraph"/>
    <w:basedOn w:val="Normal"/>
    <w:uiPriority w:val="34"/>
    <w:qFormat/>
    <w:rsid w:val="00B508AB"/>
    <w:pPr>
      <w:ind w:left="720"/>
      <w:contextualSpacing/>
    </w:pPr>
  </w:style>
  <w:style w:type="character" w:customStyle="1" w:styleId="apple-converted-space">
    <w:name w:val="apple-converted-space"/>
    <w:basedOn w:val="DefaultParagraphFont"/>
    <w:rsid w:val="00E00482"/>
  </w:style>
  <w:style w:type="paragraph" w:styleId="NormalWeb">
    <w:name w:val="Normal (Web)"/>
    <w:basedOn w:val="Normal"/>
    <w:uiPriority w:val="99"/>
    <w:semiHidden/>
    <w:unhideWhenUsed/>
    <w:rsid w:val="00E47043"/>
    <w:pPr>
      <w:spacing w:before="100" w:beforeAutospacing="1" w:after="100" w:afterAutospacing="1"/>
    </w:pPr>
    <w:rPr>
      <w:rFonts w:ascii="Times New Roman" w:eastAsiaTheme="minorEastAsia" w:hAnsi="Times New Roman" w:cs="Times New Roman"/>
      <w:color w:val="auto"/>
      <w:sz w:val="24"/>
      <w:szCs w:val="24"/>
    </w:rPr>
  </w:style>
  <w:style w:type="table" w:styleId="TableGrid">
    <w:name w:val="Table Grid"/>
    <w:basedOn w:val="TableNormal"/>
    <w:uiPriority w:val="39"/>
    <w:rsid w:val="00155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008A5"/>
    <w:pPr>
      <w:spacing w:after="0"/>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F008A5"/>
    <w:rPr>
      <w:sz w:val="20"/>
      <w:szCs w:val="20"/>
    </w:rPr>
  </w:style>
  <w:style w:type="character" w:styleId="FootnoteReference">
    <w:name w:val="footnote reference"/>
    <w:basedOn w:val="DefaultParagraphFont"/>
    <w:uiPriority w:val="99"/>
    <w:unhideWhenUsed/>
    <w:rsid w:val="00F008A5"/>
    <w:rPr>
      <w:vertAlign w:val="superscript"/>
    </w:rPr>
  </w:style>
  <w:style w:type="character" w:styleId="Hyperlink">
    <w:name w:val="Hyperlink"/>
    <w:basedOn w:val="DefaultParagraphFont"/>
    <w:uiPriority w:val="99"/>
    <w:unhideWhenUsed/>
    <w:rsid w:val="00F008A5"/>
    <w:rPr>
      <w:color w:val="0563C1" w:themeColor="hyperlink"/>
      <w:u w:val="single"/>
    </w:rPr>
  </w:style>
  <w:style w:type="paragraph" w:styleId="CommentText">
    <w:name w:val="annotation text"/>
    <w:basedOn w:val="Normal"/>
    <w:link w:val="CommentTextChar"/>
    <w:uiPriority w:val="99"/>
    <w:unhideWhenUsed/>
    <w:rsid w:val="00F008A5"/>
    <w:pPr>
      <w:spacing w:after="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F008A5"/>
    <w:rPr>
      <w:sz w:val="20"/>
      <w:szCs w:val="20"/>
    </w:rPr>
  </w:style>
  <w:style w:type="table" w:customStyle="1" w:styleId="TableGrid1">
    <w:name w:val="Table Grid1"/>
    <w:basedOn w:val="TableNormal"/>
    <w:next w:val="TableGrid"/>
    <w:uiPriority w:val="39"/>
    <w:rsid w:val="00F00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226C"/>
    <w:rPr>
      <w:sz w:val="16"/>
      <w:szCs w:val="16"/>
    </w:rPr>
  </w:style>
  <w:style w:type="paragraph" w:styleId="CommentSubject">
    <w:name w:val="annotation subject"/>
    <w:basedOn w:val="CommentText"/>
    <w:next w:val="CommentText"/>
    <w:link w:val="CommentSubjectChar"/>
    <w:uiPriority w:val="99"/>
    <w:semiHidden/>
    <w:unhideWhenUsed/>
    <w:rsid w:val="0063226C"/>
    <w:pPr>
      <w:spacing w:after="200"/>
    </w:pPr>
    <w:rPr>
      <w:rFonts w:ascii="Segoe UI" w:eastAsia="Times New Roman" w:hAnsi="Segoe UI" w:cs="Arial"/>
      <w:b/>
      <w:bCs/>
      <w:color w:val="000000"/>
    </w:rPr>
  </w:style>
  <w:style w:type="character" w:customStyle="1" w:styleId="CommentSubjectChar">
    <w:name w:val="Comment Subject Char"/>
    <w:basedOn w:val="CommentTextChar"/>
    <w:link w:val="CommentSubject"/>
    <w:uiPriority w:val="99"/>
    <w:semiHidden/>
    <w:rsid w:val="0063226C"/>
    <w:rPr>
      <w:rFonts w:ascii="Segoe UI" w:eastAsia="Times New Roman" w:hAnsi="Segoe UI" w:cs="Arial"/>
      <w:b/>
      <w:bCs/>
      <w:color w:val="000000"/>
      <w:sz w:val="20"/>
      <w:szCs w:val="20"/>
    </w:rPr>
  </w:style>
  <w:style w:type="paragraph" w:styleId="BalloonText">
    <w:name w:val="Balloon Text"/>
    <w:basedOn w:val="Normal"/>
    <w:link w:val="BalloonTextChar"/>
    <w:uiPriority w:val="99"/>
    <w:semiHidden/>
    <w:unhideWhenUsed/>
    <w:rsid w:val="0063226C"/>
    <w:pPr>
      <w:spacing w:after="0"/>
    </w:pPr>
    <w:rPr>
      <w:rFonts w:cs="Segoe UI"/>
      <w:szCs w:val="18"/>
    </w:rPr>
  </w:style>
  <w:style w:type="character" w:customStyle="1" w:styleId="BalloonTextChar">
    <w:name w:val="Balloon Text Char"/>
    <w:basedOn w:val="DefaultParagraphFont"/>
    <w:link w:val="BalloonText"/>
    <w:uiPriority w:val="99"/>
    <w:semiHidden/>
    <w:rsid w:val="0063226C"/>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EC3F83"/>
    <w:rPr>
      <w:color w:val="954F72" w:themeColor="followedHyperlink"/>
      <w:u w:val="single"/>
    </w:rPr>
  </w:style>
  <w:style w:type="table" w:customStyle="1" w:styleId="GridTable4-Accent51">
    <w:name w:val="Grid Table 4 - Accent 51"/>
    <w:basedOn w:val="TableNormal"/>
    <w:uiPriority w:val="49"/>
    <w:rsid w:val="003508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5">
    <w:name w:val="A5"/>
    <w:uiPriority w:val="99"/>
    <w:rsid w:val="00677CA2"/>
    <w:rPr>
      <w:rFonts w:cs="Museo Sans 100"/>
      <w:color w:val="000000"/>
      <w:sz w:val="16"/>
      <w:szCs w:val="16"/>
    </w:rPr>
  </w:style>
  <w:style w:type="paragraph" w:styleId="EndnoteText">
    <w:name w:val="endnote text"/>
    <w:basedOn w:val="Normal"/>
    <w:link w:val="EndnoteTextChar"/>
    <w:uiPriority w:val="99"/>
    <w:semiHidden/>
    <w:unhideWhenUsed/>
    <w:rsid w:val="002133B8"/>
    <w:pPr>
      <w:spacing w:after="0"/>
    </w:pPr>
    <w:rPr>
      <w:sz w:val="20"/>
    </w:rPr>
  </w:style>
  <w:style w:type="character" w:customStyle="1" w:styleId="EndnoteTextChar">
    <w:name w:val="Endnote Text Char"/>
    <w:basedOn w:val="DefaultParagraphFont"/>
    <w:link w:val="EndnoteText"/>
    <w:uiPriority w:val="99"/>
    <w:semiHidden/>
    <w:rsid w:val="002133B8"/>
    <w:rPr>
      <w:rFonts w:ascii="Segoe UI" w:eastAsia="Times New Roman" w:hAnsi="Segoe UI" w:cs="Arial"/>
      <w:color w:val="000000"/>
      <w:sz w:val="20"/>
      <w:szCs w:val="20"/>
    </w:rPr>
  </w:style>
  <w:style w:type="character" w:styleId="EndnoteReference">
    <w:name w:val="endnote reference"/>
    <w:basedOn w:val="DefaultParagraphFont"/>
    <w:uiPriority w:val="99"/>
    <w:semiHidden/>
    <w:unhideWhenUsed/>
    <w:rsid w:val="002133B8"/>
    <w:rPr>
      <w:vertAlign w:val="superscript"/>
    </w:rPr>
  </w:style>
  <w:style w:type="paragraph" w:styleId="Caption">
    <w:name w:val="caption"/>
    <w:basedOn w:val="Normal"/>
    <w:next w:val="Normal"/>
    <w:uiPriority w:val="35"/>
    <w:unhideWhenUsed/>
    <w:qFormat/>
    <w:rsid w:val="006F7160"/>
    <w:pPr>
      <w:spacing w:line="276" w:lineRule="auto"/>
    </w:pPr>
    <w:rPr>
      <w:rFonts w:ascii="Calibri" w:eastAsia="Calibri" w:hAnsi="Calibri" w:cs="Times New Roman"/>
      <w:b/>
      <w:bCs/>
      <w:color w:val="auto"/>
      <w:sz w:val="20"/>
    </w:rPr>
  </w:style>
  <w:style w:type="paragraph" w:styleId="NoSpacing">
    <w:name w:val="No Spacing"/>
    <w:uiPriority w:val="1"/>
    <w:qFormat/>
    <w:rsid w:val="00E9366E"/>
    <w:pPr>
      <w:spacing w:after="0" w:line="240" w:lineRule="auto"/>
    </w:pPr>
    <w:rPr>
      <w:rFonts w:eastAsiaTheme="minorEastAsia"/>
      <w:sz w:val="24"/>
      <w:szCs w:val="24"/>
    </w:rPr>
  </w:style>
  <w:style w:type="paragraph" w:customStyle="1" w:styleId="Default">
    <w:name w:val="Default"/>
    <w:rsid w:val="00E9366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GridTable4Accent1">
    <w:name w:val="Grid Table 4 Accent 1"/>
    <w:basedOn w:val="TableNormal"/>
    <w:uiPriority w:val="49"/>
    <w:rsid w:val="003571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39"/>
    <w:rsid w:val="00AD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6266">
      <w:bodyDiv w:val="1"/>
      <w:marLeft w:val="0"/>
      <w:marRight w:val="0"/>
      <w:marTop w:val="0"/>
      <w:marBottom w:val="0"/>
      <w:divBdr>
        <w:top w:val="none" w:sz="0" w:space="0" w:color="auto"/>
        <w:left w:val="none" w:sz="0" w:space="0" w:color="auto"/>
        <w:bottom w:val="none" w:sz="0" w:space="0" w:color="auto"/>
        <w:right w:val="none" w:sz="0" w:space="0" w:color="auto"/>
      </w:divBdr>
    </w:div>
    <w:div w:id="148012999">
      <w:bodyDiv w:val="1"/>
      <w:marLeft w:val="0"/>
      <w:marRight w:val="0"/>
      <w:marTop w:val="0"/>
      <w:marBottom w:val="0"/>
      <w:divBdr>
        <w:top w:val="none" w:sz="0" w:space="0" w:color="auto"/>
        <w:left w:val="none" w:sz="0" w:space="0" w:color="auto"/>
        <w:bottom w:val="none" w:sz="0" w:space="0" w:color="auto"/>
        <w:right w:val="none" w:sz="0" w:space="0" w:color="auto"/>
      </w:divBdr>
      <w:divsChild>
        <w:div w:id="1367170885">
          <w:marLeft w:val="547"/>
          <w:marRight w:val="0"/>
          <w:marTop w:val="0"/>
          <w:marBottom w:val="0"/>
          <w:divBdr>
            <w:top w:val="none" w:sz="0" w:space="0" w:color="auto"/>
            <w:left w:val="none" w:sz="0" w:space="0" w:color="auto"/>
            <w:bottom w:val="none" w:sz="0" w:space="0" w:color="auto"/>
            <w:right w:val="none" w:sz="0" w:space="0" w:color="auto"/>
          </w:divBdr>
        </w:div>
      </w:divsChild>
    </w:div>
    <w:div w:id="171724658">
      <w:bodyDiv w:val="1"/>
      <w:marLeft w:val="0"/>
      <w:marRight w:val="0"/>
      <w:marTop w:val="0"/>
      <w:marBottom w:val="0"/>
      <w:divBdr>
        <w:top w:val="none" w:sz="0" w:space="0" w:color="auto"/>
        <w:left w:val="none" w:sz="0" w:space="0" w:color="auto"/>
        <w:bottom w:val="none" w:sz="0" w:space="0" w:color="auto"/>
        <w:right w:val="none" w:sz="0" w:space="0" w:color="auto"/>
      </w:divBdr>
      <w:divsChild>
        <w:div w:id="703676451">
          <w:marLeft w:val="547"/>
          <w:marRight w:val="0"/>
          <w:marTop w:val="0"/>
          <w:marBottom w:val="0"/>
          <w:divBdr>
            <w:top w:val="none" w:sz="0" w:space="0" w:color="auto"/>
            <w:left w:val="none" w:sz="0" w:space="0" w:color="auto"/>
            <w:bottom w:val="none" w:sz="0" w:space="0" w:color="auto"/>
            <w:right w:val="none" w:sz="0" w:space="0" w:color="auto"/>
          </w:divBdr>
        </w:div>
      </w:divsChild>
    </w:div>
    <w:div w:id="251856308">
      <w:bodyDiv w:val="1"/>
      <w:marLeft w:val="0"/>
      <w:marRight w:val="0"/>
      <w:marTop w:val="0"/>
      <w:marBottom w:val="0"/>
      <w:divBdr>
        <w:top w:val="none" w:sz="0" w:space="0" w:color="auto"/>
        <w:left w:val="none" w:sz="0" w:space="0" w:color="auto"/>
        <w:bottom w:val="none" w:sz="0" w:space="0" w:color="auto"/>
        <w:right w:val="none" w:sz="0" w:space="0" w:color="auto"/>
      </w:divBdr>
      <w:divsChild>
        <w:div w:id="83186766">
          <w:marLeft w:val="1166"/>
          <w:marRight w:val="0"/>
          <w:marTop w:val="106"/>
          <w:marBottom w:val="0"/>
          <w:divBdr>
            <w:top w:val="none" w:sz="0" w:space="0" w:color="auto"/>
            <w:left w:val="none" w:sz="0" w:space="0" w:color="auto"/>
            <w:bottom w:val="none" w:sz="0" w:space="0" w:color="auto"/>
            <w:right w:val="none" w:sz="0" w:space="0" w:color="auto"/>
          </w:divBdr>
        </w:div>
        <w:div w:id="687831094">
          <w:marLeft w:val="547"/>
          <w:marRight w:val="0"/>
          <w:marTop w:val="120"/>
          <w:marBottom w:val="0"/>
          <w:divBdr>
            <w:top w:val="none" w:sz="0" w:space="0" w:color="auto"/>
            <w:left w:val="none" w:sz="0" w:space="0" w:color="auto"/>
            <w:bottom w:val="none" w:sz="0" w:space="0" w:color="auto"/>
            <w:right w:val="none" w:sz="0" w:space="0" w:color="auto"/>
          </w:divBdr>
        </w:div>
        <w:div w:id="739015227">
          <w:marLeft w:val="1166"/>
          <w:marRight w:val="0"/>
          <w:marTop w:val="106"/>
          <w:marBottom w:val="0"/>
          <w:divBdr>
            <w:top w:val="none" w:sz="0" w:space="0" w:color="auto"/>
            <w:left w:val="none" w:sz="0" w:space="0" w:color="auto"/>
            <w:bottom w:val="none" w:sz="0" w:space="0" w:color="auto"/>
            <w:right w:val="none" w:sz="0" w:space="0" w:color="auto"/>
          </w:divBdr>
        </w:div>
        <w:div w:id="823817909">
          <w:marLeft w:val="547"/>
          <w:marRight w:val="0"/>
          <w:marTop w:val="120"/>
          <w:marBottom w:val="0"/>
          <w:divBdr>
            <w:top w:val="none" w:sz="0" w:space="0" w:color="auto"/>
            <w:left w:val="none" w:sz="0" w:space="0" w:color="auto"/>
            <w:bottom w:val="none" w:sz="0" w:space="0" w:color="auto"/>
            <w:right w:val="none" w:sz="0" w:space="0" w:color="auto"/>
          </w:divBdr>
        </w:div>
        <w:div w:id="877857818">
          <w:marLeft w:val="547"/>
          <w:marRight w:val="0"/>
          <w:marTop w:val="120"/>
          <w:marBottom w:val="0"/>
          <w:divBdr>
            <w:top w:val="none" w:sz="0" w:space="0" w:color="auto"/>
            <w:left w:val="none" w:sz="0" w:space="0" w:color="auto"/>
            <w:bottom w:val="none" w:sz="0" w:space="0" w:color="auto"/>
            <w:right w:val="none" w:sz="0" w:space="0" w:color="auto"/>
          </w:divBdr>
        </w:div>
        <w:div w:id="1813398490">
          <w:marLeft w:val="547"/>
          <w:marRight w:val="0"/>
          <w:marTop w:val="120"/>
          <w:marBottom w:val="0"/>
          <w:divBdr>
            <w:top w:val="none" w:sz="0" w:space="0" w:color="auto"/>
            <w:left w:val="none" w:sz="0" w:space="0" w:color="auto"/>
            <w:bottom w:val="none" w:sz="0" w:space="0" w:color="auto"/>
            <w:right w:val="none" w:sz="0" w:space="0" w:color="auto"/>
          </w:divBdr>
        </w:div>
        <w:div w:id="1869945327">
          <w:marLeft w:val="1166"/>
          <w:marRight w:val="0"/>
          <w:marTop w:val="106"/>
          <w:marBottom w:val="0"/>
          <w:divBdr>
            <w:top w:val="none" w:sz="0" w:space="0" w:color="auto"/>
            <w:left w:val="none" w:sz="0" w:space="0" w:color="auto"/>
            <w:bottom w:val="none" w:sz="0" w:space="0" w:color="auto"/>
            <w:right w:val="none" w:sz="0" w:space="0" w:color="auto"/>
          </w:divBdr>
        </w:div>
        <w:div w:id="1874032348">
          <w:marLeft w:val="1166"/>
          <w:marRight w:val="0"/>
          <w:marTop w:val="106"/>
          <w:marBottom w:val="0"/>
          <w:divBdr>
            <w:top w:val="none" w:sz="0" w:space="0" w:color="auto"/>
            <w:left w:val="none" w:sz="0" w:space="0" w:color="auto"/>
            <w:bottom w:val="none" w:sz="0" w:space="0" w:color="auto"/>
            <w:right w:val="none" w:sz="0" w:space="0" w:color="auto"/>
          </w:divBdr>
        </w:div>
      </w:divsChild>
    </w:div>
    <w:div w:id="341782606">
      <w:bodyDiv w:val="1"/>
      <w:marLeft w:val="0"/>
      <w:marRight w:val="0"/>
      <w:marTop w:val="0"/>
      <w:marBottom w:val="0"/>
      <w:divBdr>
        <w:top w:val="none" w:sz="0" w:space="0" w:color="auto"/>
        <w:left w:val="none" w:sz="0" w:space="0" w:color="auto"/>
        <w:bottom w:val="none" w:sz="0" w:space="0" w:color="auto"/>
        <w:right w:val="none" w:sz="0" w:space="0" w:color="auto"/>
      </w:divBdr>
    </w:div>
    <w:div w:id="443695737">
      <w:bodyDiv w:val="1"/>
      <w:marLeft w:val="0"/>
      <w:marRight w:val="0"/>
      <w:marTop w:val="0"/>
      <w:marBottom w:val="0"/>
      <w:divBdr>
        <w:top w:val="none" w:sz="0" w:space="0" w:color="auto"/>
        <w:left w:val="none" w:sz="0" w:space="0" w:color="auto"/>
        <w:bottom w:val="none" w:sz="0" w:space="0" w:color="auto"/>
        <w:right w:val="none" w:sz="0" w:space="0" w:color="auto"/>
      </w:divBdr>
    </w:div>
    <w:div w:id="490214861">
      <w:bodyDiv w:val="1"/>
      <w:marLeft w:val="0"/>
      <w:marRight w:val="0"/>
      <w:marTop w:val="0"/>
      <w:marBottom w:val="0"/>
      <w:divBdr>
        <w:top w:val="none" w:sz="0" w:space="0" w:color="auto"/>
        <w:left w:val="none" w:sz="0" w:space="0" w:color="auto"/>
        <w:bottom w:val="none" w:sz="0" w:space="0" w:color="auto"/>
        <w:right w:val="none" w:sz="0" w:space="0" w:color="auto"/>
      </w:divBdr>
      <w:divsChild>
        <w:div w:id="1759978482">
          <w:marLeft w:val="547"/>
          <w:marRight w:val="0"/>
          <w:marTop w:val="0"/>
          <w:marBottom w:val="0"/>
          <w:divBdr>
            <w:top w:val="none" w:sz="0" w:space="0" w:color="auto"/>
            <w:left w:val="none" w:sz="0" w:space="0" w:color="auto"/>
            <w:bottom w:val="none" w:sz="0" w:space="0" w:color="auto"/>
            <w:right w:val="none" w:sz="0" w:space="0" w:color="auto"/>
          </w:divBdr>
        </w:div>
      </w:divsChild>
    </w:div>
    <w:div w:id="653486537">
      <w:bodyDiv w:val="1"/>
      <w:marLeft w:val="0"/>
      <w:marRight w:val="0"/>
      <w:marTop w:val="0"/>
      <w:marBottom w:val="0"/>
      <w:divBdr>
        <w:top w:val="none" w:sz="0" w:space="0" w:color="auto"/>
        <w:left w:val="none" w:sz="0" w:space="0" w:color="auto"/>
        <w:bottom w:val="none" w:sz="0" w:space="0" w:color="auto"/>
        <w:right w:val="none" w:sz="0" w:space="0" w:color="auto"/>
      </w:divBdr>
      <w:divsChild>
        <w:div w:id="162092586">
          <w:marLeft w:val="1166"/>
          <w:marRight w:val="0"/>
          <w:marTop w:val="86"/>
          <w:marBottom w:val="0"/>
          <w:divBdr>
            <w:top w:val="none" w:sz="0" w:space="0" w:color="auto"/>
            <w:left w:val="none" w:sz="0" w:space="0" w:color="auto"/>
            <w:bottom w:val="none" w:sz="0" w:space="0" w:color="auto"/>
            <w:right w:val="none" w:sz="0" w:space="0" w:color="auto"/>
          </w:divBdr>
        </w:div>
        <w:div w:id="302933488">
          <w:marLeft w:val="1166"/>
          <w:marRight w:val="0"/>
          <w:marTop w:val="86"/>
          <w:marBottom w:val="0"/>
          <w:divBdr>
            <w:top w:val="none" w:sz="0" w:space="0" w:color="auto"/>
            <w:left w:val="none" w:sz="0" w:space="0" w:color="auto"/>
            <w:bottom w:val="none" w:sz="0" w:space="0" w:color="auto"/>
            <w:right w:val="none" w:sz="0" w:space="0" w:color="auto"/>
          </w:divBdr>
        </w:div>
        <w:div w:id="814640950">
          <w:marLeft w:val="547"/>
          <w:marRight w:val="0"/>
          <w:marTop w:val="86"/>
          <w:marBottom w:val="0"/>
          <w:divBdr>
            <w:top w:val="none" w:sz="0" w:space="0" w:color="auto"/>
            <w:left w:val="none" w:sz="0" w:space="0" w:color="auto"/>
            <w:bottom w:val="none" w:sz="0" w:space="0" w:color="auto"/>
            <w:right w:val="none" w:sz="0" w:space="0" w:color="auto"/>
          </w:divBdr>
        </w:div>
        <w:div w:id="848523676">
          <w:marLeft w:val="1166"/>
          <w:marRight w:val="0"/>
          <w:marTop w:val="86"/>
          <w:marBottom w:val="0"/>
          <w:divBdr>
            <w:top w:val="none" w:sz="0" w:space="0" w:color="auto"/>
            <w:left w:val="none" w:sz="0" w:space="0" w:color="auto"/>
            <w:bottom w:val="none" w:sz="0" w:space="0" w:color="auto"/>
            <w:right w:val="none" w:sz="0" w:space="0" w:color="auto"/>
          </w:divBdr>
        </w:div>
        <w:div w:id="1274358494">
          <w:marLeft w:val="1166"/>
          <w:marRight w:val="0"/>
          <w:marTop w:val="86"/>
          <w:marBottom w:val="0"/>
          <w:divBdr>
            <w:top w:val="none" w:sz="0" w:space="0" w:color="auto"/>
            <w:left w:val="none" w:sz="0" w:space="0" w:color="auto"/>
            <w:bottom w:val="none" w:sz="0" w:space="0" w:color="auto"/>
            <w:right w:val="none" w:sz="0" w:space="0" w:color="auto"/>
          </w:divBdr>
        </w:div>
        <w:div w:id="1423799303">
          <w:marLeft w:val="1166"/>
          <w:marRight w:val="0"/>
          <w:marTop w:val="86"/>
          <w:marBottom w:val="0"/>
          <w:divBdr>
            <w:top w:val="none" w:sz="0" w:space="0" w:color="auto"/>
            <w:left w:val="none" w:sz="0" w:space="0" w:color="auto"/>
            <w:bottom w:val="none" w:sz="0" w:space="0" w:color="auto"/>
            <w:right w:val="none" w:sz="0" w:space="0" w:color="auto"/>
          </w:divBdr>
        </w:div>
        <w:div w:id="1552837719">
          <w:marLeft w:val="547"/>
          <w:marRight w:val="0"/>
          <w:marTop w:val="86"/>
          <w:marBottom w:val="0"/>
          <w:divBdr>
            <w:top w:val="none" w:sz="0" w:space="0" w:color="auto"/>
            <w:left w:val="none" w:sz="0" w:space="0" w:color="auto"/>
            <w:bottom w:val="none" w:sz="0" w:space="0" w:color="auto"/>
            <w:right w:val="none" w:sz="0" w:space="0" w:color="auto"/>
          </w:divBdr>
        </w:div>
        <w:div w:id="1617101003">
          <w:marLeft w:val="1166"/>
          <w:marRight w:val="0"/>
          <w:marTop w:val="86"/>
          <w:marBottom w:val="0"/>
          <w:divBdr>
            <w:top w:val="none" w:sz="0" w:space="0" w:color="auto"/>
            <w:left w:val="none" w:sz="0" w:space="0" w:color="auto"/>
            <w:bottom w:val="none" w:sz="0" w:space="0" w:color="auto"/>
            <w:right w:val="none" w:sz="0" w:space="0" w:color="auto"/>
          </w:divBdr>
        </w:div>
        <w:div w:id="1829007443">
          <w:marLeft w:val="547"/>
          <w:marRight w:val="0"/>
          <w:marTop w:val="86"/>
          <w:marBottom w:val="0"/>
          <w:divBdr>
            <w:top w:val="none" w:sz="0" w:space="0" w:color="auto"/>
            <w:left w:val="none" w:sz="0" w:space="0" w:color="auto"/>
            <w:bottom w:val="none" w:sz="0" w:space="0" w:color="auto"/>
            <w:right w:val="none" w:sz="0" w:space="0" w:color="auto"/>
          </w:divBdr>
        </w:div>
        <w:div w:id="1909026664">
          <w:marLeft w:val="1166"/>
          <w:marRight w:val="0"/>
          <w:marTop w:val="86"/>
          <w:marBottom w:val="0"/>
          <w:divBdr>
            <w:top w:val="none" w:sz="0" w:space="0" w:color="auto"/>
            <w:left w:val="none" w:sz="0" w:space="0" w:color="auto"/>
            <w:bottom w:val="none" w:sz="0" w:space="0" w:color="auto"/>
            <w:right w:val="none" w:sz="0" w:space="0" w:color="auto"/>
          </w:divBdr>
        </w:div>
        <w:div w:id="2079280597">
          <w:marLeft w:val="1166"/>
          <w:marRight w:val="0"/>
          <w:marTop w:val="86"/>
          <w:marBottom w:val="0"/>
          <w:divBdr>
            <w:top w:val="none" w:sz="0" w:space="0" w:color="auto"/>
            <w:left w:val="none" w:sz="0" w:space="0" w:color="auto"/>
            <w:bottom w:val="none" w:sz="0" w:space="0" w:color="auto"/>
            <w:right w:val="none" w:sz="0" w:space="0" w:color="auto"/>
          </w:divBdr>
        </w:div>
      </w:divsChild>
    </w:div>
    <w:div w:id="730428500">
      <w:bodyDiv w:val="1"/>
      <w:marLeft w:val="0"/>
      <w:marRight w:val="0"/>
      <w:marTop w:val="0"/>
      <w:marBottom w:val="0"/>
      <w:divBdr>
        <w:top w:val="none" w:sz="0" w:space="0" w:color="auto"/>
        <w:left w:val="none" w:sz="0" w:space="0" w:color="auto"/>
        <w:bottom w:val="none" w:sz="0" w:space="0" w:color="auto"/>
        <w:right w:val="none" w:sz="0" w:space="0" w:color="auto"/>
      </w:divBdr>
    </w:div>
    <w:div w:id="878127288">
      <w:bodyDiv w:val="1"/>
      <w:marLeft w:val="0"/>
      <w:marRight w:val="0"/>
      <w:marTop w:val="0"/>
      <w:marBottom w:val="0"/>
      <w:divBdr>
        <w:top w:val="none" w:sz="0" w:space="0" w:color="auto"/>
        <w:left w:val="none" w:sz="0" w:space="0" w:color="auto"/>
        <w:bottom w:val="none" w:sz="0" w:space="0" w:color="auto"/>
        <w:right w:val="none" w:sz="0" w:space="0" w:color="auto"/>
      </w:divBdr>
      <w:divsChild>
        <w:div w:id="118032789">
          <w:marLeft w:val="547"/>
          <w:marRight w:val="0"/>
          <w:marTop w:val="0"/>
          <w:marBottom w:val="0"/>
          <w:divBdr>
            <w:top w:val="none" w:sz="0" w:space="0" w:color="auto"/>
            <w:left w:val="none" w:sz="0" w:space="0" w:color="auto"/>
            <w:bottom w:val="none" w:sz="0" w:space="0" w:color="auto"/>
            <w:right w:val="none" w:sz="0" w:space="0" w:color="auto"/>
          </w:divBdr>
        </w:div>
      </w:divsChild>
    </w:div>
    <w:div w:id="1038437804">
      <w:bodyDiv w:val="1"/>
      <w:marLeft w:val="0"/>
      <w:marRight w:val="0"/>
      <w:marTop w:val="0"/>
      <w:marBottom w:val="0"/>
      <w:divBdr>
        <w:top w:val="none" w:sz="0" w:space="0" w:color="auto"/>
        <w:left w:val="none" w:sz="0" w:space="0" w:color="auto"/>
        <w:bottom w:val="none" w:sz="0" w:space="0" w:color="auto"/>
        <w:right w:val="none" w:sz="0" w:space="0" w:color="auto"/>
      </w:divBdr>
    </w:div>
    <w:div w:id="1069229755">
      <w:bodyDiv w:val="1"/>
      <w:marLeft w:val="0"/>
      <w:marRight w:val="0"/>
      <w:marTop w:val="0"/>
      <w:marBottom w:val="0"/>
      <w:divBdr>
        <w:top w:val="none" w:sz="0" w:space="0" w:color="auto"/>
        <w:left w:val="none" w:sz="0" w:space="0" w:color="auto"/>
        <w:bottom w:val="none" w:sz="0" w:space="0" w:color="auto"/>
        <w:right w:val="none" w:sz="0" w:space="0" w:color="auto"/>
      </w:divBdr>
    </w:div>
    <w:div w:id="1164593552">
      <w:bodyDiv w:val="1"/>
      <w:marLeft w:val="0"/>
      <w:marRight w:val="0"/>
      <w:marTop w:val="0"/>
      <w:marBottom w:val="0"/>
      <w:divBdr>
        <w:top w:val="none" w:sz="0" w:space="0" w:color="auto"/>
        <w:left w:val="none" w:sz="0" w:space="0" w:color="auto"/>
        <w:bottom w:val="none" w:sz="0" w:space="0" w:color="auto"/>
        <w:right w:val="none" w:sz="0" w:space="0" w:color="auto"/>
      </w:divBdr>
    </w:div>
    <w:div w:id="1292786197">
      <w:bodyDiv w:val="1"/>
      <w:marLeft w:val="0"/>
      <w:marRight w:val="0"/>
      <w:marTop w:val="0"/>
      <w:marBottom w:val="0"/>
      <w:divBdr>
        <w:top w:val="none" w:sz="0" w:space="0" w:color="auto"/>
        <w:left w:val="none" w:sz="0" w:space="0" w:color="auto"/>
        <w:bottom w:val="none" w:sz="0" w:space="0" w:color="auto"/>
        <w:right w:val="none" w:sz="0" w:space="0" w:color="auto"/>
      </w:divBdr>
      <w:divsChild>
        <w:div w:id="1070537545">
          <w:marLeft w:val="547"/>
          <w:marRight w:val="0"/>
          <w:marTop w:val="0"/>
          <w:marBottom w:val="0"/>
          <w:divBdr>
            <w:top w:val="none" w:sz="0" w:space="0" w:color="auto"/>
            <w:left w:val="none" w:sz="0" w:space="0" w:color="auto"/>
            <w:bottom w:val="none" w:sz="0" w:space="0" w:color="auto"/>
            <w:right w:val="none" w:sz="0" w:space="0" w:color="auto"/>
          </w:divBdr>
        </w:div>
      </w:divsChild>
    </w:div>
    <w:div w:id="1364942165">
      <w:bodyDiv w:val="1"/>
      <w:marLeft w:val="0"/>
      <w:marRight w:val="0"/>
      <w:marTop w:val="0"/>
      <w:marBottom w:val="0"/>
      <w:divBdr>
        <w:top w:val="none" w:sz="0" w:space="0" w:color="auto"/>
        <w:left w:val="none" w:sz="0" w:space="0" w:color="auto"/>
        <w:bottom w:val="none" w:sz="0" w:space="0" w:color="auto"/>
        <w:right w:val="none" w:sz="0" w:space="0" w:color="auto"/>
      </w:divBdr>
      <w:divsChild>
        <w:div w:id="264386118">
          <w:marLeft w:val="547"/>
          <w:marRight w:val="0"/>
          <w:marTop w:val="86"/>
          <w:marBottom w:val="0"/>
          <w:divBdr>
            <w:top w:val="none" w:sz="0" w:space="0" w:color="auto"/>
            <w:left w:val="none" w:sz="0" w:space="0" w:color="auto"/>
            <w:bottom w:val="none" w:sz="0" w:space="0" w:color="auto"/>
            <w:right w:val="none" w:sz="0" w:space="0" w:color="auto"/>
          </w:divBdr>
        </w:div>
        <w:div w:id="691493974">
          <w:marLeft w:val="1166"/>
          <w:marRight w:val="0"/>
          <w:marTop w:val="86"/>
          <w:marBottom w:val="0"/>
          <w:divBdr>
            <w:top w:val="none" w:sz="0" w:space="0" w:color="auto"/>
            <w:left w:val="none" w:sz="0" w:space="0" w:color="auto"/>
            <w:bottom w:val="none" w:sz="0" w:space="0" w:color="auto"/>
            <w:right w:val="none" w:sz="0" w:space="0" w:color="auto"/>
          </w:divBdr>
        </w:div>
        <w:div w:id="783354512">
          <w:marLeft w:val="1166"/>
          <w:marRight w:val="0"/>
          <w:marTop w:val="86"/>
          <w:marBottom w:val="0"/>
          <w:divBdr>
            <w:top w:val="none" w:sz="0" w:space="0" w:color="auto"/>
            <w:left w:val="none" w:sz="0" w:space="0" w:color="auto"/>
            <w:bottom w:val="none" w:sz="0" w:space="0" w:color="auto"/>
            <w:right w:val="none" w:sz="0" w:space="0" w:color="auto"/>
          </w:divBdr>
        </w:div>
        <w:div w:id="951519081">
          <w:marLeft w:val="1166"/>
          <w:marRight w:val="0"/>
          <w:marTop w:val="86"/>
          <w:marBottom w:val="0"/>
          <w:divBdr>
            <w:top w:val="none" w:sz="0" w:space="0" w:color="auto"/>
            <w:left w:val="none" w:sz="0" w:space="0" w:color="auto"/>
            <w:bottom w:val="none" w:sz="0" w:space="0" w:color="auto"/>
            <w:right w:val="none" w:sz="0" w:space="0" w:color="auto"/>
          </w:divBdr>
        </w:div>
        <w:div w:id="1253466783">
          <w:marLeft w:val="1166"/>
          <w:marRight w:val="0"/>
          <w:marTop w:val="86"/>
          <w:marBottom w:val="0"/>
          <w:divBdr>
            <w:top w:val="none" w:sz="0" w:space="0" w:color="auto"/>
            <w:left w:val="none" w:sz="0" w:space="0" w:color="auto"/>
            <w:bottom w:val="none" w:sz="0" w:space="0" w:color="auto"/>
            <w:right w:val="none" w:sz="0" w:space="0" w:color="auto"/>
          </w:divBdr>
        </w:div>
        <w:div w:id="1276713225">
          <w:marLeft w:val="547"/>
          <w:marRight w:val="0"/>
          <w:marTop w:val="86"/>
          <w:marBottom w:val="0"/>
          <w:divBdr>
            <w:top w:val="none" w:sz="0" w:space="0" w:color="auto"/>
            <w:left w:val="none" w:sz="0" w:space="0" w:color="auto"/>
            <w:bottom w:val="none" w:sz="0" w:space="0" w:color="auto"/>
            <w:right w:val="none" w:sz="0" w:space="0" w:color="auto"/>
          </w:divBdr>
        </w:div>
        <w:div w:id="1300108397">
          <w:marLeft w:val="1166"/>
          <w:marRight w:val="0"/>
          <w:marTop w:val="86"/>
          <w:marBottom w:val="0"/>
          <w:divBdr>
            <w:top w:val="none" w:sz="0" w:space="0" w:color="auto"/>
            <w:left w:val="none" w:sz="0" w:space="0" w:color="auto"/>
            <w:bottom w:val="none" w:sz="0" w:space="0" w:color="auto"/>
            <w:right w:val="none" w:sz="0" w:space="0" w:color="auto"/>
          </w:divBdr>
        </w:div>
        <w:div w:id="1765952714">
          <w:marLeft w:val="1166"/>
          <w:marRight w:val="0"/>
          <w:marTop w:val="86"/>
          <w:marBottom w:val="0"/>
          <w:divBdr>
            <w:top w:val="none" w:sz="0" w:space="0" w:color="auto"/>
            <w:left w:val="none" w:sz="0" w:space="0" w:color="auto"/>
            <w:bottom w:val="none" w:sz="0" w:space="0" w:color="auto"/>
            <w:right w:val="none" w:sz="0" w:space="0" w:color="auto"/>
          </w:divBdr>
        </w:div>
        <w:div w:id="1772122884">
          <w:marLeft w:val="547"/>
          <w:marRight w:val="0"/>
          <w:marTop w:val="86"/>
          <w:marBottom w:val="0"/>
          <w:divBdr>
            <w:top w:val="none" w:sz="0" w:space="0" w:color="auto"/>
            <w:left w:val="none" w:sz="0" w:space="0" w:color="auto"/>
            <w:bottom w:val="none" w:sz="0" w:space="0" w:color="auto"/>
            <w:right w:val="none" w:sz="0" w:space="0" w:color="auto"/>
          </w:divBdr>
        </w:div>
        <w:div w:id="1913389592">
          <w:marLeft w:val="1166"/>
          <w:marRight w:val="0"/>
          <w:marTop w:val="86"/>
          <w:marBottom w:val="0"/>
          <w:divBdr>
            <w:top w:val="none" w:sz="0" w:space="0" w:color="auto"/>
            <w:left w:val="none" w:sz="0" w:space="0" w:color="auto"/>
            <w:bottom w:val="none" w:sz="0" w:space="0" w:color="auto"/>
            <w:right w:val="none" w:sz="0" w:space="0" w:color="auto"/>
          </w:divBdr>
        </w:div>
        <w:div w:id="2042899495">
          <w:marLeft w:val="1166"/>
          <w:marRight w:val="0"/>
          <w:marTop w:val="86"/>
          <w:marBottom w:val="0"/>
          <w:divBdr>
            <w:top w:val="none" w:sz="0" w:space="0" w:color="auto"/>
            <w:left w:val="none" w:sz="0" w:space="0" w:color="auto"/>
            <w:bottom w:val="none" w:sz="0" w:space="0" w:color="auto"/>
            <w:right w:val="none" w:sz="0" w:space="0" w:color="auto"/>
          </w:divBdr>
        </w:div>
      </w:divsChild>
    </w:div>
    <w:div w:id="1386834441">
      <w:bodyDiv w:val="1"/>
      <w:marLeft w:val="0"/>
      <w:marRight w:val="0"/>
      <w:marTop w:val="0"/>
      <w:marBottom w:val="0"/>
      <w:divBdr>
        <w:top w:val="none" w:sz="0" w:space="0" w:color="auto"/>
        <w:left w:val="none" w:sz="0" w:space="0" w:color="auto"/>
        <w:bottom w:val="none" w:sz="0" w:space="0" w:color="auto"/>
        <w:right w:val="none" w:sz="0" w:space="0" w:color="auto"/>
      </w:divBdr>
      <w:divsChild>
        <w:div w:id="107047900">
          <w:marLeft w:val="965"/>
          <w:marRight w:val="0"/>
          <w:marTop w:val="0"/>
          <w:marBottom w:val="0"/>
          <w:divBdr>
            <w:top w:val="none" w:sz="0" w:space="0" w:color="auto"/>
            <w:left w:val="none" w:sz="0" w:space="0" w:color="auto"/>
            <w:bottom w:val="none" w:sz="0" w:space="0" w:color="auto"/>
            <w:right w:val="none" w:sz="0" w:space="0" w:color="auto"/>
          </w:divBdr>
        </w:div>
        <w:div w:id="1882864241">
          <w:marLeft w:val="965"/>
          <w:marRight w:val="0"/>
          <w:marTop w:val="0"/>
          <w:marBottom w:val="0"/>
          <w:divBdr>
            <w:top w:val="none" w:sz="0" w:space="0" w:color="auto"/>
            <w:left w:val="none" w:sz="0" w:space="0" w:color="auto"/>
            <w:bottom w:val="none" w:sz="0" w:space="0" w:color="auto"/>
            <w:right w:val="none" w:sz="0" w:space="0" w:color="auto"/>
          </w:divBdr>
        </w:div>
        <w:div w:id="2023697632">
          <w:marLeft w:val="965"/>
          <w:marRight w:val="0"/>
          <w:marTop w:val="0"/>
          <w:marBottom w:val="0"/>
          <w:divBdr>
            <w:top w:val="none" w:sz="0" w:space="0" w:color="auto"/>
            <w:left w:val="none" w:sz="0" w:space="0" w:color="auto"/>
            <w:bottom w:val="none" w:sz="0" w:space="0" w:color="auto"/>
            <w:right w:val="none" w:sz="0" w:space="0" w:color="auto"/>
          </w:divBdr>
        </w:div>
        <w:div w:id="2092196306">
          <w:marLeft w:val="965"/>
          <w:marRight w:val="0"/>
          <w:marTop w:val="0"/>
          <w:marBottom w:val="0"/>
          <w:divBdr>
            <w:top w:val="none" w:sz="0" w:space="0" w:color="auto"/>
            <w:left w:val="none" w:sz="0" w:space="0" w:color="auto"/>
            <w:bottom w:val="none" w:sz="0" w:space="0" w:color="auto"/>
            <w:right w:val="none" w:sz="0" w:space="0" w:color="auto"/>
          </w:divBdr>
        </w:div>
      </w:divsChild>
    </w:div>
    <w:div w:id="1453791561">
      <w:bodyDiv w:val="1"/>
      <w:marLeft w:val="0"/>
      <w:marRight w:val="0"/>
      <w:marTop w:val="0"/>
      <w:marBottom w:val="0"/>
      <w:divBdr>
        <w:top w:val="none" w:sz="0" w:space="0" w:color="auto"/>
        <w:left w:val="none" w:sz="0" w:space="0" w:color="auto"/>
        <w:bottom w:val="none" w:sz="0" w:space="0" w:color="auto"/>
        <w:right w:val="none" w:sz="0" w:space="0" w:color="auto"/>
      </w:divBdr>
    </w:div>
    <w:div w:id="1528787275">
      <w:bodyDiv w:val="1"/>
      <w:marLeft w:val="0"/>
      <w:marRight w:val="0"/>
      <w:marTop w:val="0"/>
      <w:marBottom w:val="0"/>
      <w:divBdr>
        <w:top w:val="none" w:sz="0" w:space="0" w:color="auto"/>
        <w:left w:val="none" w:sz="0" w:space="0" w:color="auto"/>
        <w:bottom w:val="none" w:sz="0" w:space="0" w:color="auto"/>
        <w:right w:val="none" w:sz="0" w:space="0" w:color="auto"/>
      </w:divBdr>
      <w:divsChild>
        <w:div w:id="1323508510">
          <w:marLeft w:val="547"/>
          <w:marRight w:val="0"/>
          <w:marTop w:val="0"/>
          <w:marBottom w:val="0"/>
          <w:divBdr>
            <w:top w:val="none" w:sz="0" w:space="0" w:color="auto"/>
            <w:left w:val="none" w:sz="0" w:space="0" w:color="auto"/>
            <w:bottom w:val="none" w:sz="0" w:space="0" w:color="auto"/>
            <w:right w:val="none" w:sz="0" w:space="0" w:color="auto"/>
          </w:divBdr>
        </w:div>
      </w:divsChild>
    </w:div>
    <w:div w:id="1558010788">
      <w:bodyDiv w:val="1"/>
      <w:marLeft w:val="0"/>
      <w:marRight w:val="0"/>
      <w:marTop w:val="0"/>
      <w:marBottom w:val="0"/>
      <w:divBdr>
        <w:top w:val="none" w:sz="0" w:space="0" w:color="auto"/>
        <w:left w:val="none" w:sz="0" w:space="0" w:color="auto"/>
        <w:bottom w:val="none" w:sz="0" w:space="0" w:color="auto"/>
        <w:right w:val="none" w:sz="0" w:space="0" w:color="auto"/>
      </w:divBdr>
      <w:divsChild>
        <w:div w:id="717052883">
          <w:marLeft w:val="547"/>
          <w:marRight w:val="0"/>
          <w:marTop w:val="0"/>
          <w:marBottom w:val="0"/>
          <w:divBdr>
            <w:top w:val="none" w:sz="0" w:space="0" w:color="auto"/>
            <w:left w:val="none" w:sz="0" w:space="0" w:color="auto"/>
            <w:bottom w:val="none" w:sz="0" w:space="0" w:color="auto"/>
            <w:right w:val="none" w:sz="0" w:space="0" w:color="auto"/>
          </w:divBdr>
        </w:div>
      </w:divsChild>
    </w:div>
    <w:div w:id="1661344461">
      <w:bodyDiv w:val="1"/>
      <w:marLeft w:val="0"/>
      <w:marRight w:val="0"/>
      <w:marTop w:val="0"/>
      <w:marBottom w:val="0"/>
      <w:divBdr>
        <w:top w:val="none" w:sz="0" w:space="0" w:color="auto"/>
        <w:left w:val="none" w:sz="0" w:space="0" w:color="auto"/>
        <w:bottom w:val="none" w:sz="0" w:space="0" w:color="auto"/>
        <w:right w:val="none" w:sz="0" w:space="0" w:color="auto"/>
      </w:divBdr>
    </w:div>
    <w:div w:id="1699970950">
      <w:bodyDiv w:val="1"/>
      <w:marLeft w:val="0"/>
      <w:marRight w:val="0"/>
      <w:marTop w:val="0"/>
      <w:marBottom w:val="0"/>
      <w:divBdr>
        <w:top w:val="none" w:sz="0" w:space="0" w:color="auto"/>
        <w:left w:val="none" w:sz="0" w:space="0" w:color="auto"/>
        <w:bottom w:val="none" w:sz="0" w:space="0" w:color="auto"/>
        <w:right w:val="none" w:sz="0" w:space="0" w:color="auto"/>
      </w:divBdr>
    </w:div>
    <w:div w:id="1762676883">
      <w:bodyDiv w:val="1"/>
      <w:marLeft w:val="0"/>
      <w:marRight w:val="0"/>
      <w:marTop w:val="0"/>
      <w:marBottom w:val="0"/>
      <w:divBdr>
        <w:top w:val="none" w:sz="0" w:space="0" w:color="auto"/>
        <w:left w:val="none" w:sz="0" w:space="0" w:color="auto"/>
        <w:bottom w:val="none" w:sz="0" w:space="0" w:color="auto"/>
        <w:right w:val="none" w:sz="0" w:space="0" w:color="auto"/>
      </w:divBdr>
    </w:div>
    <w:div w:id="2017269439">
      <w:bodyDiv w:val="1"/>
      <w:marLeft w:val="0"/>
      <w:marRight w:val="0"/>
      <w:marTop w:val="0"/>
      <w:marBottom w:val="0"/>
      <w:divBdr>
        <w:top w:val="none" w:sz="0" w:space="0" w:color="auto"/>
        <w:left w:val="none" w:sz="0" w:space="0" w:color="auto"/>
        <w:bottom w:val="none" w:sz="0" w:space="0" w:color="auto"/>
        <w:right w:val="none" w:sz="0" w:space="0" w:color="auto"/>
      </w:divBdr>
      <w:divsChild>
        <w:div w:id="2140223839">
          <w:marLeft w:val="547"/>
          <w:marRight w:val="0"/>
          <w:marTop w:val="0"/>
          <w:marBottom w:val="0"/>
          <w:divBdr>
            <w:top w:val="none" w:sz="0" w:space="0" w:color="auto"/>
            <w:left w:val="none" w:sz="0" w:space="0" w:color="auto"/>
            <w:bottom w:val="none" w:sz="0" w:space="0" w:color="auto"/>
            <w:right w:val="none" w:sz="0" w:space="0" w:color="auto"/>
          </w:divBdr>
        </w:div>
      </w:divsChild>
    </w:div>
    <w:div w:id="2124764977">
      <w:bodyDiv w:val="1"/>
      <w:marLeft w:val="0"/>
      <w:marRight w:val="0"/>
      <w:marTop w:val="0"/>
      <w:marBottom w:val="0"/>
      <w:divBdr>
        <w:top w:val="none" w:sz="0" w:space="0" w:color="auto"/>
        <w:left w:val="none" w:sz="0" w:space="0" w:color="auto"/>
        <w:bottom w:val="none" w:sz="0" w:space="0" w:color="auto"/>
        <w:right w:val="none" w:sz="0" w:space="0" w:color="auto"/>
      </w:divBdr>
      <w:divsChild>
        <w:div w:id="1411924800">
          <w:marLeft w:val="547"/>
          <w:marRight w:val="0"/>
          <w:marTop w:val="0"/>
          <w:marBottom w:val="0"/>
          <w:divBdr>
            <w:top w:val="none" w:sz="0" w:space="0" w:color="auto"/>
            <w:left w:val="none" w:sz="0" w:space="0" w:color="auto"/>
            <w:bottom w:val="none" w:sz="0" w:space="0" w:color="auto"/>
            <w:right w:val="none" w:sz="0" w:space="0" w:color="auto"/>
          </w:divBdr>
        </w:div>
      </w:divsChild>
    </w:div>
    <w:div w:id="2131513860">
      <w:bodyDiv w:val="1"/>
      <w:marLeft w:val="0"/>
      <w:marRight w:val="0"/>
      <w:marTop w:val="0"/>
      <w:marBottom w:val="0"/>
      <w:divBdr>
        <w:top w:val="none" w:sz="0" w:space="0" w:color="auto"/>
        <w:left w:val="none" w:sz="0" w:space="0" w:color="auto"/>
        <w:bottom w:val="none" w:sz="0" w:space="0" w:color="auto"/>
        <w:right w:val="none" w:sz="0" w:space="0" w:color="auto"/>
      </w:divBdr>
      <w:divsChild>
        <w:div w:id="293145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1.xml"/><Relationship Id="rId21" Type="http://schemas.openxmlformats.org/officeDocument/2006/relationships/header" Target="header4.xml"/><Relationship Id="rId42" Type="http://schemas.openxmlformats.org/officeDocument/2006/relationships/diagramLayout" Target="diagrams/layout3.xml"/><Relationship Id="rId63" Type="http://schemas.openxmlformats.org/officeDocument/2006/relationships/diagramQuickStyle" Target="diagrams/quickStyle7.xml"/><Relationship Id="rId84" Type="http://schemas.openxmlformats.org/officeDocument/2006/relationships/header" Target="header23.xml"/><Relationship Id="rId138" Type="http://schemas.openxmlformats.org/officeDocument/2006/relationships/diagramQuickStyle" Target="diagrams/quickStyle14.xml"/><Relationship Id="rId159" Type="http://schemas.openxmlformats.org/officeDocument/2006/relationships/diagramColors" Target="diagrams/colors18.xml"/><Relationship Id="rId170" Type="http://schemas.microsoft.com/office/2007/relationships/diagramDrawing" Target="diagrams/drawing20.xml"/><Relationship Id="rId191" Type="http://schemas.openxmlformats.org/officeDocument/2006/relationships/diagramData" Target="diagrams/data25.xml"/><Relationship Id="rId205" Type="http://schemas.openxmlformats.org/officeDocument/2006/relationships/header" Target="header38.xml"/><Relationship Id="rId16" Type="http://schemas.openxmlformats.org/officeDocument/2006/relationships/diagramData" Target="diagrams/data1.xml"/><Relationship Id="rId107" Type="http://schemas.openxmlformats.org/officeDocument/2006/relationships/diagramQuickStyle" Target="diagrams/quickStyle9.xml"/><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diagramLayout" Target="diagrams/layout2.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74" Type="http://schemas.openxmlformats.org/officeDocument/2006/relationships/image" Target="media/image5.png"/><Relationship Id="rId79" Type="http://schemas.openxmlformats.org/officeDocument/2006/relationships/header" Target="header19.xml"/><Relationship Id="rId102" Type="http://schemas.openxmlformats.org/officeDocument/2006/relationships/hyperlink" Target="http://www.fcrr.org/Curriculum/studentCenterActivities23.shtm" TargetMode="External"/><Relationship Id="rId123" Type="http://schemas.openxmlformats.org/officeDocument/2006/relationships/diagramColors" Target="diagrams/colors12.xml"/><Relationship Id="rId128" Type="http://schemas.openxmlformats.org/officeDocument/2006/relationships/diagramColors" Target="diagrams/colors13.xml"/><Relationship Id="rId144" Type="http://schemas.openxmlformats.org/officeDocument/2006/relationships/diagramColors" Target="diagrams/colors15.xml"/><Relationship Id="rId149" Type="http://schemas.openxmlformats.org/officeDocument/2006/relationships/diagramColors" Target="diagrams/colors16.xml"/><Relationship Id="rId5" Type="http://schemas.openxmlformats.org/officeDocument/2006/relationships/settings" Target="settings.xml"/><Relationship Id="rId90" Type="http://schemas.openxmlformats.org/officeDocument/2006/relationships/header" Target="header25.xml"/><Relationship Id="rId95" Type="http://schemas.openxmlformats.org/officeDocument/2006/relationships/image" Target="media/image70.jpeg"/><Relationship Id="rId160" Type="http://schemas.microsoft.com/office/2007/relationships/diagramDrawing" Target="diagrams/drawing18.xml"/><Relationship Id="rId165" Type="http://schemas.microsoft.com/office/2007/relationships/diagramDrawing" Target="diagrams/drawing19.xml"/><Relationship Id="rId181" Type="http://schemas.openxmlformats.org/officeDocument/2006/relationships/diagramData" Target="diagrams/data23.xml"/><Relationship Id="rId186" Type="http://schemas.openxmlformats.org/officeDocument/2006/relationships/diagramData" Target="diagrams/data24.xm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diagramQuickStyle" Target="diagrams/quickStyle3.xml"/><Relationship Id="rId48" Type="http://schemas.openxmlformats.org/officeDocument/2006/relationships/diagramQuickStyle" Target="diagrams/quickStyle4.xml"/><Relationship Id="rId64" Type="http://schemas.openxmlformats.org/officeDocument/2006/relationships/diagramColors" Target="diagrams/colors7.xml"/><Relationship Id="rId69" Type="http://schemas.openxmlformats.org/officeDocument/2006/relationships/diagramColors" Target="diagrams/colors8.xml"/><Relationship Id="rId113" Type="http://schemas.openxmlformats.org/officeDocument/2006/relationships/diagramColors" Target="diagrams/colors10.xml"/><Relationship Id="rId118" Type="http://schemas.openxmlformats.org/officeDocument/2006/relationships/diagramColors" Target="diagrams/colors11.xml"/><Relationship Id="rId134" Type="http://schemas.openxmlformats.org/officeDocument/2006/relationships/header" Target="header32.xml"/><Relationship Id="rId139" Type="http://schemas.openxmlformats.org/officeDocument/2006/relationships/diagramColors" Target="diagrams/colors14.xml"/><Relationship Id="rId80" Type="http://schemas.openxmlformats.org/officeDocument/2006/relationships/header" Target="header20.xml"/><Relationship Id="rId85" Type="http://schemas.openxmlformats.org/officeDocument/2006/relationships/header" Target="header24.xml"/><Relationship Id="rId150" Type="http://schemas.microsoft.com/office/2007/relationships/diagramDrawing" Target="diagrams/drawing16.xml"/><Relationship Id="rId155" Type="http://schemas.microsoft.com/office/2007/relationships/diagramDrawing" Target="diagrams/drawing17.xml"/><Relationship Id="rId171" Type="http://schemas.openxmlformats.org/officeDocument/2006/relationships/diagramData" Target="diagrams/data21.xml"/><Relationship Id="rId176" Type="http://schemas.openxmlformats.org/officeDocument/2006/relationships/diagramData" Target="diagrams/data22.xml"/><Relationship Id="rId192" Type="http://schemas.openxmlformats.org/officeDocument/2006/relationships/diagramLayout" Target="diagrams/layout25.xml"/><Relationship Id="rId197" Type="http://schemas.openxmlformats.org/officeDocument/2006/relationships/diagramLayout" Target="diagrams/layout26.xml"/><Relationship Id="rId206" Type="http://schemas.openxmlformats.org/officeDocument/2006/relationships/header" Target="header39.xml"/><Relationship Id="rId201" Type="http://schemas.openxmlformats.org/officeDocument/2006/relationships/header" Target="header34.xml"/><Relationship Id="rId12" Type="http://schemas.openxmlformats.org/officeDocument/2006/relationships/footer" Target="footer1.xml"/><Relationship Id="rId17" Type="http://schemas.openxmlformats.org/officeDocument/2006/relationships/diagramLayout" Target="diagrams/layout1.xml"/><Relationship Id="rId33" Type="http://schemas.openxmlformats.org/officeDocument/2006/relationships/header" Target="header10.xml"/><Relationship Id="rId38" Type="http://schemas.openxmlformats.org/officeDocument/2006/relationships/diagramQuickStyle" Target="diagrams/quickStyle2.xml"/><Relationship Id="rId59" Type="http://schemas.openxmlformats.org/officeDocument/2006/relationships/diagramColors" Target="diagrams/colors6.xml"/><Relationship Id="rId103" Type="http://schemas.openxmlformats.org/officeDocument/2006/relationships/hyperlink" Target="http://www.fcrr.org/curriculum/SCAindex.shtm" TargetMode="External"/><Relationship Id="rId108" Type="http://schemas.openxmlformats.org/officeDocument/2006/relationships/diagramColors" Target="diagrams/colors9.xml"/><Relationship Id="rId124" Type="http://schemas.microsoft.com/office/2007/relationships/diagramDrawing" Target="diagrams/drawing12.xml"/><Relationship Id="rId129" Type="http://schemas.microsoft.com/office/2007/relationships/diagramDrawing" Target="diagrams/drawing13.xml"/><Relationship Id="rId54" Type="http://schemas.openxmlformats.org/officeDocument/2006/relationships/diagramColors" Target="diagrams/colors5.xml"/><Relationship Id="rId70" Type="http://schemas.microsoft.com/office/2007/relationships/diagramDrawing" Target="diagrams/drawing8.xml"/><Relationship Id="rId75" Type="http://schemas.openxmlformats.org/officeDocument/2006/relationships/header" Target="header16.xml"/><Relationship Id="rId91" Type="http://schemas.openxmlformats.org/officeDocument/2006/relationships/header" Target="header26.xml"/><Relationship Id="rId96" Type="http://schemas.openxmlformats.org/officeDocument/2006/relationships/image" Target="media/image10.png"/><Relationship Id="rId140" Type="http://schemas.microsoft.com/office/2007/relationships/diagramDrawing" Target="diagrams/drawing14.xml"/><Relationship Id="rId145" Type="http://schemas.microsoft.com/office/2007/relationships/diagramDrawing" Target="diagrams/drawing15.xml"/><Relationship Id="rId161" Type="http://schemas.openxmlformats.org/officeDocument/2006/relationships/diagramData" Target="diagrams/data19.xml"/><Relationship Id="rId166" Type="http://schemas.openxmlformats.org/officeDocument/2006/relationships/diagramData" Target="diagrams/data20.xml"/><Relationship Id="rId182" Type="http://schemas.openxmlformats.org/officeDocument/2006/relationships/diagramLayout" Target="diagrams/layout23.xml"/><Relationship Id="rId187" Type="http://schemas.openxmlformats.org/officeDocument/2006/relationships/diagramLayout" Target="diagrams/layout2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chart" Target="charts/chart1.xml"/><Relationship Id="rId49" Type="http://schemas.openxmlformats.org/officeDocument/2006/relationships/diagramColors" Target="diagrams/colors4.xml"/><Relationship Id="rId114" Type="http://schemas.microsoft.com/office/2007/relationships/diagramDrawing" Target="diagrams/drawing10.xml"/><Relationship Id="rId119" Type="http://schemas.microsoft.com/office/2007/relationships/diagramDrawing" Target="diagrams/drawing11.xml"/><Relationship Id="rId44" Type="http://schemas.openxmlformats.org/officeDocument/2006/relationships/diagramColors" Target="diagrams/colors3.xml"/><Relationship Id="rId60" Type="http://schemas.microsoft.com/office/2007/relationships/diagramDrawing" Target="diagrams/drawing6.xml"/><Relationship Id="rId65" Type="http://schemas.microsoft.com/office/2007/relationships/diagramDrawing" Target="diagrams/drawing7.xml"/><Relationship Id="rId81" Type="http://schemas.openxmlformats.org/officeDocument/2006/relationships/header" Target="header21.xml"/><Relationship Id="rId86" Type="http://schemas.openxmlformats.org/officeDocument/2006/relationships/image" Target="media/image7.jpeg"/><Relationship Id="rId130" Type="http://schemas.openxmlformats.org/officeDocument/2006/relationships/header" Target="header28.xml"/><Relationship Id="rId135" Type="http://schemas.openxmlformats.org/officeDocument/2006/relationships/header" Target="header33.xml"/><Relationship Id="rId151" Type="http://schemas.openxmlformats.org/officeDocument/2006/relationships/diagramData" Target="diagrams/data17.xml"/><Relationship Id="rId156" Type="http://schemas.openxmlformats.org/officeDocument/2006/relationships/diagramData" Target="diagrams/data18.xml"/><Relationship Id="rId177" Type="http://schemas.openxmlformats.org/officeDocument/2006/relationships/diagramLayout" Target="diagrams/layout22.xml"/><Relationship Id="rId198" Type="http://schemas.openxmlformats.org/officeDocument/2006/relationships/diagramQuickStyle" Target="diagrams/quickStyle26.xml"/><Relationship Id="rId172" Type="http://schemas.openxmlformats.org/officeDocument/2006/relationships/diagramLayout" Target="diagrams/layout21.xml"/><Relationship Id="rId193" Type="http://schemas.openxmlformats.org/officeDocument/2006/relationships/diagramQuickStyle" Target="diagrams/quickStyle25.xml"/><Relationship Id="rId202" Type="http://schemas.openxmlformats.org/officeDocument/2006/relationships/header" Target="header35.xml"/><Relationship Id="rId207"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diagramColors" Target="diagrams/colors2.xml"/><Relationship Id="rId109" Type="http://schemas.microsoft.com/office/2007/relationships/diagramDrawing" Target="diagrams/drawing9.xml"/><Relationship Id="rId34" Type="http://schemas.openxmlformats.org/officeDocument/2006/relationships/header" Target="header11.xml"/><Relationship Id="rId50" Type="http://schemas.microsoft.com/office/2007/relationships/diagramDrawing" Target="diagrams/drawing4.xml"/><Relationship Id="rId55" Type="http://schemas.microsoft.com/office/2007/relationships/diagramDrawing" Target="diagrams/drawing5.xml"/><Relationship Id="rId76" Type="http://schemas.openxmlformats.org/officeDocument/2006/relationships/header" Target="header17.xml"/><Relationship Id="rId97" Type="http://schemas.openxmlformats.org/officeDocument/2006/relationships/image" Target="media/image11.png"/><Relationship Id="rId104" Type="http://schemas.openxmlformats.org/officeDocument/2006/relationships/hyperlink" Target="http://www.fcrr.org/Curriculum/studentCenterActivities23.shtm" TargetMode="External"/><Relationship Id="rId120" Type="http://schemas.openxmlformats.org/officeDocument/2006/relationships/diagramData" Target="diagrams/data12.xml"/><Relationship Id="rId125" Type="http://schemas.openxmlformats.org/officeDocument/2006/relationships/diagramData" Target="diagrams/data13.xml"/><Relationship Id="rId141" Type="http://schemas.openxmlformats.org/officeDocument/2006/relationships/diagramData" Target="diagrams/data15.xml"/><Relationship Id="rId146" Type="http://schemas.openxmlformats.org/officeDocument/2006/relationships/diagramData" Target="diagrams/data16.xml"/><Relationship Id="rId167" Type="http://schemas.openxmlformats.org/officeDocument/2006/relationships/diagramLayout" Target="diagrams/layout20.xml"/><Relationship Id="rId188" Type="http://schemas.openxmlformats.org/officeDocument/2006/relationships/diagramQuickStyle" Target="diagrams/quickStyle24.xml"/><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header" Target="header27.xml"/><Relationship Id="rId162" Type="http://schemas.openxmlformats.org/officeDocument/2006/relationships/diagramLayout" Target="diagrams/layout19.xml"/><Relationship Id="rId183" Type="http://schemas.openxmlformats.org/officeDocument/2006/relationships/diagramQuickStyle" Target="diagrams/quickStyle23.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2.emf"/><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diagramData" Target="diagrams/data8.xml"/><Relationship Id="rId87" Type="http://schemas.openxmlformats.org/officeDocument/2006/relationships/hyperlink" Target="http://www.lexile.com/analyzer/" TargetMode="External"/><Relationship Id="rId110" Type="http://schemas.openxmlformats.org/officeDocument/2006/relationships/diagramData" Target="diagrams/data10.xml"/><Relationship Id="rId115" Type="http://schemas.openxmlformats.org/officeDocument/2006/relationships/diagramData" Target="diagrams/data11.xml"/><Relationship Id="rId131" Type="http://schemas.openxmlformats.org/officeDocument/2006/relationships/header" Target="header29.xml"/><Relationship Id="rId136" Type="http://schemas.openxmlformats.org/officeDocument/2006/relationships/diagramData" Target="diagrams/data14.xml"/><Relationship Id="rId157" Type="http://schemas.openxmlformats.org/officeDocument/2006/relationships/diagramLayout" Target="diagrams/layout18.xml"/><Relationship Id="rId178" Type="http://schemas.openxmlformats.org/officeDocument/2006/relationships/diagramQuickStyle" Target="diagrams/quickStyle22.xml"/><Relationship Id="rId61" Type="http://schemas.openxmlformats.org/officeDocument/2006/relationships/diagramData" Target="diagrams/data7.xml"/><Relationship Id="rId82" Type="http://schemas.openxmlformats.org/officeDocument/2006/relationships/hyperlink" Target="http://www.literacyinlearningexchange.org/sites/default/files/nelsen305.pdf" TargetMode="External"/><Relationship Id="rId152" Type="http://schemas.openxmlformats.org/officeDocument/2006/relationships/diagramLayout" Target="diagrams/layout17.xml"/><Relationship Id="rId173" Type="http://schemas.openxmlformats.org/officeDocument/2006/relationships/diagramQuickStyle" Target="diagrams/quickStyle21.xml"/><Relationship Id="rId194" Type="http://schemas.openxmlformats.org/officeDocument/2006/relationships/diagramColors" Target="diagrams/colors25.xml"/><Relationship Id="rId199" Type="http://schemas.openxmlformats.org/officeDocument/2006/relationships/diagramColors" Target="diagrams/colors26.xml"/><Relationship Id="rId203" Type="http://schemas.openxmlformats.org/officeDocument/2006/relationships/header" Target="header36.xml"/><Relationship Id="rId208"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header" Target="header3.xml"/><Relationship Id="rId30" Type="http://schemas.openxmlformats.org/officeDocument/2006/relationships/chart" Target="charts/chart3.xml"/><Relationship Id="rId35" Type="http://schemas.openxmlformats.org/officeDocument/2006/relationships/header" Target="header12.xml"/><Relationship Id="rId56" Type="http://schemas.openxmlformats.org/officeDocument/2006/relationships/diagramData" Target="diagrams/data6.xml"/><Relationship Id="rId77" Type="http://schemas.openxmlformats.org/officeDocument/2006/relationships/header" Target="header18.xml"/><Relationship Id="rId100" Type="http://schemas.openxmlformats.org/officeDocument/2006/relationships/image" Target="media/image14.png"/><Relationship Id="rId105" Type="http://schemas.openxmlformats.org/officeDocument/2006/relationships/diagramData" Target="diagrams/data9.xml"/><Relationship Id="rId126" Type="http://schemas.openxmlformats.org/officeDocument/2006/relationships/diagramLayout" Target="diagrams/layout13.xml"/><Relationship Id="rId147" Type="http://schemas.openxmlformats.org/officeDocument/2006/relationships/diagramLayout" Target="diagrams/layout16.xml"/><Relationship Id="rId168" Type="http://schemas.openxmlformats.org/officeDocument/2006/relationships/diagramQuickStyle" Target="diagrams/quickStyle20.xml"/><Relationship Id="rId8" Type="http://schemas.openxmlformats.org/officeDocument/2006/relationships/endnotes" Target="endnotes.xml"/><Relationship Id="rId51" Type="http://schemas.openxmlformats.org/officeDocument/2006/relationships/diagramData" Target="diagrams/data5.xml"/><Relationship Id="rId72" Type="http://schemas.openxmlformats.org/officeDocument/2006/relationships/header" Target="header14.xml"/><Relationship Id="rId93" Type="http://schemas.openxmlformats.org/officeDocument/2006/relationships/image" Target="media/image8.png"/><Relationship Id="rId98" Type="http://schemas.openxmlformats.org/officeDocument/2006/relationships/image" Target="media/image12.png"/><Relationship Id="rId121" Type="http://schemas.openxmlformats.org/officeDocument/2006/relationships/diagramLayout" Target="diagrams/layout12.xml"/><Relationship Id="rId142" Type="http://schemas.openxmlformats.org/officeDocument/2006/relationships/diagramLayout" Target="diagrams/layout15.xml"/><Relationship Id="rId163" Type="http://schemas.openxmlformats.org/officeDocument/2006/relationships/diagramQuickStyle" Target="diagrams/quickStyle19.xml"/><Relationship Id="rId184" Type="http://schemas.openxmlformats.org/officeDocument/2006/relationships/diagramColors" Target="diagrams/colors23.xml"/><Relationship Id="rId189" Type="http://schemas.openxmlformats.org/officeDocument/2006/relationships/diagramColors" Target="diagrams/colors2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diagramData" Target="diagrams/data4.xml"/><Relationship Id="rId67" Type="http://schemas.openxmlformats.org/officeDocument/2006/relationships/diagramLayout" Target="diagrams/layout8.xml"/><Relationship Id="rId116" Type="http://schemas.openxmlformats.org/officeDocument/2006/relationships/diagramLayout" Target="diagrams/layout11.xml"/><Relationship Id="rId137" Type="http://schemas.openxmlformats.org/officeDocument/2006/relationships/diagramLayout" Target="diagrams/layout14.xml"/><Relationship Id="rId158" Type="http://schemas.openxmlformats.org/officeDocument/2006/relationships/diagramQuickStyle" Target="diagrams/quickStyle18.xml"/><Relationship Id="rId20" Type="http://schemas.microsoft.com/office/2007/relationships/diagramDrawing" Target="diagrams/drawing1.xml"/><Relationship Id="rId41" Type="http://schemas.openxmlformats.org/officeDocument/2006/relationships/diagramData" Target="diagrams/data3.xml"/><Relationship Id="rId62" Type="http://schemas.openxmlformats.org/officeDocument/2006/relationships/diagramLayout" Target="diagrams/layout7.xml"/><Relationship Id="rId83" Type="http://schemas.openxmlformats.org/officeDocument/2006/relationships/header" Target="header22.xml"/><Relationship Id="rId88" Type="http://schemas.openxmlformats.org/officeDocument/2006/relationships/hyperlink" Target="http://www.lexile.com" TargetMode="External"/><Relationship Id="rId111" Type="http://schemas.openxmlformats.org/officeDocument/2006/relationships/diagramLayout" Target="diagrams/layout10.xml"/><Relationship Id="rId132" Type="http://schemas.openxmlformats.org/officeDocument/2006/relationships/header" Target="header30.xml"/><Relationship Id="rId153" Type="http://schemas.openxmlformats.org/officeDocument/2006/relationships/diagramQuickStyle" Target="diagrams/quickStyle17.xml"/><Relationship Id="rId174" Type="http://schemas.openxmlformats.org/officeDocument/2006/relationships/diagramColors" Target="diagrams/colors21.xml"/><Relationship Id="rId179" Type="http://schemas.openxmlformats.org/officeDocument/2006/relationships/diagramColors" Target="diagrams/colors22.xml"/><Relationship Id="rId195" Type="http://schemas.microsoft.com/office/2007/relationships/diagramDrawing" Target="diagrams/drawing25.xml"/><Relationship Id="rId209" Type="http://schemas.microsoft.com/office/2011/relationships/people" Target="people.xml"/><Relationship Id="rId190" Type="http://schemas.microsoft.com/office/2007/relationships/diagramDrawing" Target="diagrams/drawing24.xml"/><Relationship Id="rId204" Type="http://schemas.openxmlformats.org/officeDocument/2006/relationships/header" Target="header37.xml"/><Relationship Id="rId15" Type="http://schemas.openxmlformats.org/officeDocument/2006/relationships/footer" Target="footer3.xml"/><Relationship Id="rId36" Type="http://schemas.openxmlformats.org/officeDocument/2006/relationships/diagramData" Target="diagrams/data2.xml"/><Relationship Id="rId57" Type="http://schemas.openxmlformats.org/officeDocument/2006/relationships/diagramLayout" Target="diagrams/layout6.xml"/><Relationship Id="rId106" Type="http://schemas.openxmlformats.org/officeDocument/2006/relationships/diagramLayout" Target="diagrams/layout9.xml"/><Relationship Id="rId127" Type="http://schemas.openxmlformats.org/officeDocument/2006/relationships/diagramQuickStyle" Target="diagrams/quickStyle13.xml"/><Relationship Id="rId10" Type="http://schemas.openxmlformats.org/officeDocument/2006/relationships/header" Target="header1.xml"/><Relationship Id="rId31" Type="http://schemas.openxmlformats.org/officeDocument/2006/relationships/image" Target="media/image3.jpeg"/><Relationship Id="rId52" Type="http://schemas.openxmlformats.org/officeDocument/2006/relationships/diagramLayout" Target="diagrams/layout5.xml"/><Relationship Id="rId73" Type="http://schemas.openxmlformats.org/officeDocument/2006/relationships/header" Target="header15.xml"/><Relationship Id="rId78" Type="http://schemas.openxmlformats.org/officeDocument/2006/relationships/image" Target="media/image6.png"/><Relationship Id="rId94" Type="http://schemas.openxmlformats.org/officeDocument/2006/relationships/image" Target="media/image9.png"/><Relationship Id="rId99" Type="http://schemas.openxmlformats.org/officeDocument/2006/relationships/image" Target="media/image13.png"/><Relationship Id="rId101" Type="http://schemas.openxmlformats.org/officeDocument/2006/relationships/hyperlink" Target="http://www.fcrr.org/curriculum/SCAindex.shtm" TargetMode="External"/><Relationship Id="rId122" Type="http://schemas.openxmlformats.org/officeDocument/2006/relationships/diagramQuickStyle" Target="diagrams/quickStyle12.xml"/><Relationship Id="rId143" Type="http://schemas.openxmlformats.org/officeDocument/2006/relationships/diagramQuickStyle" Target="diagrams/quickStyle15.xml"/><Relationship Id="rId148" Type="http://schemas.openxmlformats.org/officeDocument/2006/relationships/diagramQuickStyle" Target="diagrams/quickStyle16.xml"/><Relationship Id="rId164" Type="http://schemas.openxmlformats.org/officeDocument/2006/relationships/diagramColors" Target="diagrams/colors19.xml"/><Relationship Id="rId169" Type="http://schemas.openxmlformats.org/officeDocument/2006/relationships/diagramColors" Target="diagrams/colors20.xml"/><Relationship Id="rId185" Type="http://schemas.microsoft.com/office/2007/relationships/diagramDrawing" Target="diagrams/drawing23.xml"/><Relationship Id="rId4" Type="http://schemas.microsoft.com/office/2007/relationships/stylesWithEffects" Target="stylesWithEffects.xml"/><Relationship Id="rId9" Type="http://schemas.openxmlformats.org/officeDocument/2006/relationships/image" Target="media/image1.png"/><Relationship Id="rId180" Type="http://schemas.microsoft.com/office/2007/relationships/diagramDrawing" Target="diagrams/drawing22.xml"/><Relationship Id="rId210" Type="http://schemas.microsoft.com/office/2011/relationships/commentsExtended" Target="commentsExtended.xml"/><Relationship Id="rId26" Type="http://schemas.openxmlformats.org/officeDocument/2006/relationships/header" Target="header8.xml"/><Relationship Id="rId47" Type="http://schemas.openxmlformats.org/officeDocument/2006/relationships/diagramLayout" Target="diagrams/layout4.xml"/><Relationship Id="rId68" Type="http://schemas.openxmlformats.org/officeDocument/2006/relationships/diagramQuickStyle" Target="diagrams/quickStyle8.xml"/><Relationship Id="rId89" Type="http://schemas.openxmlformats.org/officeDocument/2006/relationships/hyperlink" Target="http://www.lexile.com" TargetMode="External"/><Relationship Id="rId112" Type="http://schemas.openxmlformats.org/officeDocument/2006/relationships/diagramQuickStyle" Target="diagrams/quickStyle10.xml"/><Relationship Id="rId133" Type="http://schemas.openxmlformats.org/officeDocument/2006/relationships/header" Target="header31.xml"/><Relationship Id="rId154" Type="http://schemas.openxmlformats.org/officeDocument/2006/relationships/diagramColors" Target="diagrams/colors17.xml"/><Relationship Id="rId175" Type="http://schemas.microsoft.com/office/2007/relationships/diagramDrawing" Target="diagrams/drawing21.xml"/><Relationship Id="rId196" Type="http://schemas.openxmlformats.org/officeDocument/2006/relationships/diagramData" Target="diagrams/data26.xml"/><Relationship Id="rId200" Type="http://schemas.microsoft.com/office/2007/relationships/diagramDrawing" Target="diagrams/drawing26.xml"/></Relationships>
</file>

<file path=word/_rels/footnotes.xml.rels><?xml version="1.0" encoding="UTF-8" standalone="yes"?>
<Relationships xmlns="http://schemas.openxmlformats.org/package/2006/relationships"><Relationship Id="rId8" Type="http://schemas.openxmlformats.org/officeDocument/2006/relationships/hyperlink" Target="http://www.tncore.org/english_language_arts/standards_and_shifts.aspx" TargetMode="External"/><Relationship Id="rId3" Type="http://schemas.openxmlformats.org/officeDocument/2006/relationships/hyperlink" Target="http://achievethecore.org/content/upload/Research%20Supporting%20Shift%203%20-%20Building%20Knowledge%5b1%5d.pdf" TargetMode="External"/><Relationship Id="rId7" Type="http://schemas.openxmlformats.org/officeDocument/2006/relationships/hyperlink" Target="http://www.tncore.org/english_language_arts/standards_and_shifts.aspx" TargetMode="External"/><Relationship Id="rId2" Type="http://schemas.openxmlformats.org/officeDocument/2006/relationships/hyperlink" Target="http://achievethecore.org/search?q=Three+Core+Shifts+to+Deliver+on+the+Promise+of+the+Common+Core+State+Standards+in+Literacy+and+Math" TargetMode="External"/><Relationship Id="rId1" Type="http://schemas.openxmlformats.org/officeDocument/2006/relationships/hyperlink" Target="http://nces.ed.gov/nationsreportcard/subject/publications/stt2013/pdf/2014464TN8.pdf" TargetMode="External"/><Relationship Id="rId6" Type="http://schemas.openxmlformats.org/officeDocument/2006/relationships/hyperlink" Target="http://www.tncore.org/english_language_arts/standards_and_shifts.aspx" TargetMode="External"/><Relationship Id="rId5" Type="http://schemas.openxmlformats.org/officeDocument/2006/relationships/hyperlink" Target="http://achievethecore.org/page/46/complete-guide-to-creating-text-dependent-questions-detail-pg" TargetMode="External"/><Relationship Id="rId10" Type="http://schemas.openxmlformats.org/officeDocument/2006/relationships/hyperlink" Target="http://www.tncore.org/english_language_arts/standards_and_shifts.aspx" TargetMode="External"/><Relationship Id="rId4" Type="http://schemas.openxmlformats.org/officeDocument/2006/relationships/hyperlink" Target="https://dl.dropboxusercontent.com/u/2901650/Blog%20Docs/Close%20Reading%20Primer.print_.pdf" TargetMode="External"/><Relationship Id="rId9" Type="http://schemas.openxmlformats.org/officeDocument/2006/relationships/hyperlink" Target="http://www.tncore.org/english_language_arts/standards_and_shifts.aspx"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t>
            </a:r>
            <a:r>
              <a:rPr lang="en-US" baseline="0"/>
              <a:t> Proficiency in Literacy, 2012-2015</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Grades 3-8</c:v>
                </c:pt>
              </c:strCache>
            </c:strRef>
          </c:tx>
          <c:spPr>
            <a:ln w="28575" cap="rnd">
              <a:solidFill>
                <a:schemeClr val="accent1"/>
              </a:solidFill>
              <a:round/>
            </a:ln>
            <a:effectLst/>
          </c:spPr>
          <c:marker>
            <c:symbol val="none"/>
          </c:marker>
          <c:cat>
            <c:numRef>
              <c:f>Sheet1!$A$2:$A$5</c:f>
              <c:numCache>
                <c:formatCode>General</c:formatCode>
                <c:ptCount val="4"/>
                <c:pt idx="0">
                  <c:v>2012</c:v>
                </c:pt>
                <c:pt idx="1">
                  <c:v>2013</c:v>
                </c:pt>
                <c:pt idx="2">
                  <c:v>2014</c:v>
                </c:pt>
                <c:pt idx="3">
                  <c:v>2015</c:v>
                </c:pt>
              </c:numCache>
            </c:numRef>
          </c:cat>
          <c:val>
            <c:numRef>
              <c:f>Sheet1!$B$2:$B$5</c:f>
              <c:numCache>
                <c:formatCode>0%</c:formatCode>
                <c:ptCount val="4"/>
                <c:pt idx="0" formatCode="0.00%">
                  <c:v>0.32400000000000001</c:v>
                </c:pt>
                <c:pt idx="1">
                  <c:v>0.32</c:v>
                </c:pt>
                <c:pt idx="2" formatCode="0.00%">
                  <c:v>0.33600000000000002</c:v>
                </c:pt>
                <c:pt idx="3" formatCode="0.00%">
                  <c:v>0.32600000000000001</c:v>
                </c:pt>
              </c:numCache>
            </c:numRef>
          </c:val>
          <c:smooth val="0"/>
        </c:ser>
        <c:ser>
          <c:idx val="1"/>
          <c:order val="1"/>
          <c:tx>
            <c:strRef>
              <c:f>Sheet1!$C$1</c:f>
              <c:strCache>
                <c:ptCount val="1"/>
                <c:pt idx="0">
                  <c:v>English I</c:v>
                </c:pt>
              </c:strCache>
            </c:strRef>
          </c:tx>
          <c:spPr>
            <a:ln w="28575" cap="rnd">
              <a:solidFill>
                <a:schemeClr val="accent3"/>
              </a:solidFill>
              <a:round/>
            </a:ln>
            <a:effectLst/>
          </c:spPr>
          <c:marker>
            <c:symbol val="none"/>
          </c:marker>
          <c:cat>
            <c:numRef>
              <c:f>Sheet1!$A$2:$A$5</c:f>
              <c:numCache>
                <c:formatCode>General</c:formatCode>
                <c:ptCount val="4"/>
                <c:pt idx="0">
                  <c:v>2012</c:v>
                </c:pt>
                <c:pt idx="1">
                  <c:v>2013</c:v>
                </c:pt>
                <c:pt idx="2">
                  <c:v>2014</c:v>
                </c:pt>
                <c:pt idx="3">
                  <c:v>2015</c:v>
                </c:pt>
              </c:numCache>
            </c:numRef>
          </c:cat>
          <c:val>
            <c:numRef>
              <c:f>Sheet1!$C$2:$C$5</c:f>
              <c:numCache>
                <c:formatCode>0.00%</c:formatCode>
                <c:ptCount val="4"/>
                <c:pt idx="0">
                  <c:v>0.49099999999999999</c:v>
                </c:pt>
                <c:pt idx="1">
                  <c:v>0.49399999999999999</c:v>
                </c:pt>
                <c:pt idx="2">
                  <c:v>0.56000000000000005</c:v>
                </c:pt>
                <c:pt idx="3">
                  <c:v>0.55400000000000005</c:v>
                </c:pt>
              </c:numCache>
            </c:numRef>
          </c:val>
          <c:smooth val="0"/>
        </c:ser>
        <c:ser>
          <c:idx val="2"/>
          <c:order val="2"/>
          <c:tx>
            <c:strRef>
              <c:f>Sheet1!$D$1</c:f>
              <c:strCache>
                <c:ptCount val="1"/>
                <c:pt idx="0">
                  <c:v>English II</c:v>
                </c:pt>
              </c:strCache>
            </c:strRef>
          </c:tx>
          <c:spPr>
            <a:ln w="28575" cap="rnd">
              <a:solidFill>
                <a:schemeClr val="accent5"/>
              </a:solidFill>
              <a:round/>
            </a:ln>
            <a:effectLst/>
          </c:spPr>
          <c:marker>
            <c:symbol val="none"/>
          </c:marker>
          <c:cat>
            <c:numRef>
              <c:f>Sheet1!$A$2:$A$5</c:f>
              <c:numCache>
                <c:formatCode>General</c:formatCode>
                <c:ptCount val="4"/>
                <c:pt idx="0">
                  <c:v>2012</c:v>
                </c:pt>
                <c:pt idx="1">
                  <c:v>2013</c:v>
                </c:pt>
                <c:pt idx="2">
                  <c:v>2014</c:v>
                </c:pt>
                <c:pt idx="3">
                  <c:v>2015</c:v>
                </c:pt>
              </c:numCache>
            </c:numRef>
          </c:cat>
          <c:val>
            <c:numRef>
              <c:f>Sheet1!$D$2:$D$5</c:f>
              <c:numCache>
                <c:formatCode>0.00%</c:formatCode>
                <c:ptCount val="4"/>
                <c:pt idx="0">
                  <c:v>0.42799999999999999</c:v>
                </c:pt>
                <c:pt idx="1">
                  <c:v>0.41299999999999998</c:v>
                </c:pt>
                <c:pt idx="2">
                  <c:v>0.48599999999999999</c:v>
                </c:pt>
                <c:pt idx="3">
                  <c:v>0.48899999999999999</c:v>
                </c:pt>
              </c:numCache>
            </c:numRef>
          </c:val>
          <c:smooth val="0"/>
        </c:ser>
        <c:ser>
          <c:idx val="3"/>
          <c:order val="3"/>
          <c:tx>
            <c:strRef>
              <c:f>Sheet1!$E$1</c:f>
              <c:strCache>
                <c:ptCount val="1"/>
                <c:pt idx="0">
                  <c:v>English III</c:v>
                </c:pt>
              </c:strCache>
            </c:strRef>
          </c:tx>
          <c:spPr>
            <a:ln w="28575" cap="rnd">
              <a:solidFill>
                <a:schemeClr val="accent1">
                  <a:lumMod val="60000"/>
                </a:schemeClr>
              </a:solidFill>
              <a:round/>
            </a:ln>
            <a:effectLst/>
          </c:spPr>
          <c:marker>
            <c:symbol val="none"/>
          </c:marker>
          <c:cat>
            <c:numRef>
              <c:f>Sheet1!$A$2:$A$5</c:f>
              <c:numCache>
                <c:formatCode>General</c:formatCode>
                <c:ptCount val="4"/>
                <c:pt idx="0">
                  <c:v>2012</c:v>
                </c:pt>
                <c:pt idx="1">
                  <c:v>2013</c:v>
                </c:pt>
                <c:pt idx="2">
                  <c:v>2014</c:v>
                </c:pt>
                <c:pt idx="3">
                  <c:v>2015</c:v>
                </c:pt>
              </c:numCache>
            </c:numRef>
          </c:cat>
          <c:val>
            <c:numRef>
              <c:f>Sheet1!$E$2:$E$5</c:f>
              <c:numCache>
                <c:formatCode>0.00%</c:formatCode>
                <c:ptCount val="4"/>
                <c:pt idx="0">
                  <c:v>0.19900000000000001</c:v>
                </c:pt>
                <c:pt idx="1">
                  <c:v>0.22800000000000001</c:v>
                </c:pt>
                <c:pt idx="2">
                  <c:v>0.219</c:v>
                </c:pt>
                <c:pt idx="3">
                  <c:v>0.24099999999999999</c:v>
                </c:pt>
              </c:numCache>
            </c:numRef>
          </c:val>
          <c:smooth val="0"/>
        </c:ser>
        <c:dLbls>
          <c:showLegendKey val="0"/>
          <c:showVal val="0"/>
          <c:showCatName val="0"/>
          <c:showSerName val="0"/>
          <c:showPercent val="0"/>
          <c:showBubbleSize val="0"/>
        </c:dLbls>
        <c:marker val="1"/>
        <c:smooth val="0"/>
        <c:axId val="192565248"/>
        <c:axId val="192566784"/>
      </c:lineChart>
      <c:catAx>
        <c:axId val="1925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566784"/>
        <c:crosses val="autoZero"/>
        <c:auto val="1"/>
        <c:lblAlgn val="ctr"/>
        <c:lblOffset val="100"/>
        <c:noMultiLvlLbl val="0"/>
      </c:catAx>
      <c:valAx>
        <c:axId val="1925667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56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Students who Scored Proficient or Advanced in</a:t>
            </a:r>
            <a:r>
              <a:rPr lang="en-US" baseline="0"/>
              <a:t> Literacy in the 2014-2015 School Year</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SCS Percent Proficient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3rd Grade - TCAP</c:v>
                </c:pt>
                <c:pt idx="1">
                  <c:v>4th Grade - TCAP</c:v>
                </c:pt>
                <c:pt idx="2">
                  <c:v>5th Grade - TCAP</c:v>
                </c:pt>
                <c:pt idx="3">
                  <c:v>6th Grade - TCAP</c:v>
                </c:pt>
                <c:pt idx="4">
                  <c:v>7th Grade - TCAP</c:v>
                </c:pt>
                <c:pt idx="5">
                  <c:v>8th Grade - TCAP</c:v>
                </c:pt>
                <c:pt idx="6">
                  <c:v>TCAP EOC - English I</c:v>
                </c:pt>
                <c:pt idx="7">
                  <c:v>TCAP EOC - English II</c:v>
                </c:pt>
                <c:pt idx="8">
                  <c:v>TCAP EOC - English III</c:v>
                </c:pt>
              </c:strCache>
            </c:strRef>
          </c:cat>
          <c:val>
            <c:numRef>
              <c:f>Sheet1!$B$2:$B$10</c:f>
              <c:numCache>
                <c:formatCode>0.0%</c:formatCode>
                <c:ptCount val="9"/>
                <c:pt idx="0">
                  <c:v>0.32200000000000001</c:v>
                </c:pt>
                <c:pt idx="1">
                  <c:v>0.311</c:v>
                </c:pt>
                <c:pt idx="2">
                  <c:v>0.34300000000000003</c:v>
                </c:pt>
                <c:pt idx="3">
                  <c:v>0.34599999999999997</c:v>
                </c:pt>
                <c:pt idx="4">
                  <c:v>0.316</c:v>
                </c:pt>
                <c:pt idx="5">
                  <c:v>0.316</c:v>
                </c:pt>
                <c:pt idx="6">
                  <c:v>0.55400000000000005</c:v>
                </c:pt>
                <c:pt idx="7">
                  <c:v>0.48899999999999999</c:v>
                </c:pt>
                <c:pt idx="8">
                  <c:v>0.24099999999999999</c:v>
                </c:pt>
              </c:numCache>
            </c:numRef>
          </c:val>
        </c:ser>
        <c:ser>
          <c:idx val="1"/>
          <c:order val="1"/>
          <c:tx>
            <c:strRef>
              <c:f>Sheet1!$C$1</c:f>
              <c:strCache>
                <c:ptCount val="1"/>
                <c:pt idx="0">
                  <c:v>State Percent Proficient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3rd Grade - TCAP</c:v>
                </c:pt>
                <c:pt idx="1">
                  <c:v>4th Grade - TCAP</c:v>
                </c:pt>
                <c:pt idx="2">
                  <c:v>5th Grade - TCAP</c:v>
                </c:pt>
                <c:pt idx="3">
                  <c:v>6th Grade - TCAP</c:v>
                </c:pt>
                <c:pt idx="4">
                  <c:v>7th Grade - TCAP</c:v>
                </c:pt>
                <c:pt idx="5">
                  <c:v>8th Grade - TCAP</c:v>
                </c:pt>
                <c:pt idx="6">
                  <c:v>TCAP EOC - English I</c:v>
                </c:pt>
                <c:pt idx="7">
                  <c:v>TCAP EOC - English II</c:v>
                </c:pt>
                <c:pt idx="8">
                  <c:v>TCAP EOC - English III</c:v>
                </c:pt>
              </c:strCache>
            </c:strRef>
          </c:cat>
          <c:val>
            <c:numRef>
              <c:f>Sheet1!$C$2:$C$10</c:f>
              <c:numCache>
                <c:formatCode>0.00%</c:formatCode>
                <c:ptCount val="9"/>
                <c:pt idx="0">
                  <c:v>0.43</c:v>
                </c:pt>
                <c:pt idx="1">
                  <c:v>0.44800000000000001</c:v>
                </c:pt>
                <c:pt idx="2">
                  <c:v>0.502</c:v>
                </c:pt>
                <c:pt idx="3">
                  <c:v>0.51800000000000002</c:v>
                </c:pt>
                <c:pt idx="4">
                  <c:v>0.50800000000000001</c:v>
                </c:pt>
                <c:pt idx="5">
                  <c:v>0.503</c:v>
                </c:pt>
                <c:pt idx="6">
                  <c:v>0.71799999999999997</c:v>
                </c:pt>
                <c:pt idx="7">
                  <c:v>0.64800000000000002</c:v>
                </c:pt>
                <c:pt idx="8">
                  <c:v>0.41699999999999998</c:v>
                </c:pt>
              </c:numCache>
            </c:numRef>
          </c:val>
        </c:ser>
        <c:dLbls>
          <c:showLegendKey val="0"/>
          <c:showVal val="0"/>
          <c:showCatName val="0"/>
          <c:showSerName val="0"/>
          <c:showPercent val="0"/>
          <c:showBubbleSize val="0"/>
        </c:dLbls>
        <c:gapWidth val="219"/>
        <c:overlap val="-27"/>
        <c:axId val="158452736"/>
        <c:axId val="158454528"/>
      </c:barChart>
      <c:catAx>
        <c:axId val="1584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4528"/>
        <c:crosses val="autoZero"/>
        <c:auto val="1"/>
        <c:lblAlgn val="ctr"/>
        <c:lblOffset val="100"/>
        <c:noMultiLvlLbl val="0"/>
      </c:catAx>
      <c:valAx>
        <c:axId val="1584545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RLA Proficiency</c:v>
                </c:pt>
              </c:strCache>
            </c:strRef>
          </c:tx>
          <c:marker>
            <c:symbol val="none"/>
          </c:marker>
          <c:dLbls>
            <c:delete val="1"/>
          </c:dLbls>
          <c:cat>
            <c:numRef>
              <c:f>Sheet1!$A$2:$A$38</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Sheet1!$B$2:$B$38</c:f>
              <c:numCache>
                <c:formatCode>0.0</c:formatCode>
                <c:ptCount val="37"/>
                <c:pt idx="0">
                  <c:v>33.6</c:v>
                </c:pt>
                <c:pt idx="1">
                  <c:v>35.200000000000003</c:v>
                </c:pt>
                <c:pt idx="2">
                  <c:v>36.800000000000004</c:v>
                </c:pt>
                <c:pt idx="3">
                  <c:v>38.400000000000006</c:v>
                </c:pt>
                <c:pt idx="4">
                  <c:v>40.000000000000007</c:v>
                </c:pt>
                <c:pt idx="5">
                  <c:v>41.600000000000009</c:v>
                </c:pt>
                <c:pt idx="6">
                  <c:v>43.20000000000001</c:v>
                </c:pt>
                <c:pt idx="7">
                  <c:v>44.800000000000011</c:v>
                </c:pt>
                <c:pt idx="8">
                  <c:v>46.400000000000013</c:v>
                </c:pt>
                <c:pt idx="9">
                  <c:v>48.000000000000014</c:v>
                </c:pt>
                <c:pt idx="10">
                  <c:v>49.600000000000016</c:v>
                </c:pt>
                <c:pt idx="11">
                  <c:v>51.200000000000017</c:v>
                </c:pt>
                <c:pt idx="12">
                  <c:v>52.800000000000018</c:v>
                </c:pt>
                <c:pt idx="13">
                  <c:v>54.40000000000002</c:v>
                </c:pt>
                <c:pt idx="14">
                  <c:v>56.000000000000021</c:v>
                </c:pt>
                <c:pt idx="15">
                  <c:v>57.600000000000023</c:v>
                </c:pt>
                <c:pt idx="16">
                  <c:v>59.200000000000024</c:v>
                </c:pt>
                <c:pt idx="17">
                  <c:v>60.800000000000026</c:v>
                </c:pt>
                <c:pt idx="18">
                  <c:v>62.400000000000027</c:v>
                </c:pt>
                <c:pt idx="19">
                  <c:v>64.000000000000028</c:v>
                </c:pt>
                <c:pt idx="20">
                  <c:v>65.600000000000023</c:v>
                </c:pt>
                <c:pt idx="21">
                  <c:v>67.200000000000017</c:v>
                </c:pt>
                <c:pt idx="22">
                  <c:v>68.800000000000011</c:v>
                </c:pt>
                <c:pt idx="23">
                  <c:v>70.400000000000006</c:v>
                </c:pt>
                <c:pt idx="24">
                  <c:v>72</c:v>
                </c:pt>
                <c:pt idx="25">
                  <c:v>73.599999999999994</c:v>
                </c:pt>
                <c:pt idx="26">
                  <c:v>75.199999999999989</c:v>
                </c:pt>
                <c:pt idx="27">
                  <c:v>76.799999999999983</c:v>
                </c:pt>
                <c:pt idx="28">
                  <c:v>78.399999999999977</c:v>
                </c:pt>
                <c:pt idx="29">
                  <c:v>79.999999999999972</c:v>
                </c:pt>
                <c:pt idx="30">
                  <c:v>81.599999999999966</c:v>
                </c:pt>
                <c:pt idx="31">
                  <c:v>83.19999999999996</c:v>
                </c:pt>
                <c:pt idx="32">
                  <c:v>84.799999999999955</c:v>
                </c:pt>
                <c:pt idx="33">
                  <c:v>86.399999999999949</c:v>
                </c:pt>
                <c:pt idx="34">
                  <c:v>87.999999999999943</c:v>
                </c:pt>
                <c:pt idx="35">
                  <c:v>89.599999999999937</c:v>
                </c:pt>
                <c:pt idx="36">
                  <c:v>91.199999999999932</c:v>
                </c:pt>
              </c:numCache>
            </c:numRef>
          </c:val>
          <c:smooth val="0"/>
        </c:ser>
        <c:dLbls>
          <c:dLblPos val="ctr"/>
          <c:showLegendKey val="0"/>
          <c:showVal val="1"/>
          <c:showCatName val="0"/>
          <c:showSerName val="0"/>
          <c:showPercent val="0"/>
          <c:showBubbleSize val="0"/>
        </c:dLbls>
        <c:marker val="1"/>
        <c:smooth val="0"/>
        <c:axId val="195437696"/>
        <c:axId val="195439616"/>
      </c:lineChart>
      <c:catAx>
        <c:axId val="195437696"/>
        <c:scaling>
          <c:orientation val="minMax"/>
        </c:scaling>
        <c:delete val="0"/>
        <c:axPos val="b"/>
        <c:majorGridlines>
          <c:spPr>
            <a:ln>
              <a:noFill/>
            </a:ln>
          </c:spPr>
        </c:majorGridlines>
        <c:title>
          <c:tx>
            <c:rich>
              <a:bodyPr/>
              <a:lstStyle/>
              <a:p>
                <a:pPr>
                  <a:defRPr/>
                </a:pPr>
                <a:r>
                  <a:rPr lang="en-US"/>
                  <a:t>Year</a:t>
                </a:r>
              </a:p>
            </c:rich>
          </c:tx>
          <c:overlay val="0"/>
        </c:title>
        <c:numFmt formatCode="General" sourceLinked="1"/>
        <c:majorTickMark val="out"/>
        <c:minorTickMark val="none"/>
        <c:tickLblPos val="nextTo"/>
        <c:crossAx val="195439616"/>
        <c:crosses val="autoZero"/>
        <c:auto val="1"/>
        <c:lblAlgn val="ctr"/>
        <c:lblOffset val="100"/>
        <c:tickLblSkip val="3"/>
        <c:noMultiLvlLbl val="0"/>
      </c:catAx>
      <c:valAx>
        <c:axId val="195439616"/>
        <c:scaling>
          <c:orientation val="minMax"/>
        </c:scaling>
        <c:delete val="0"/>
        <c:axPos val="l"/>
        <c:title>
          <c:tx>
            <c:rich>
              <a:bodyPr rot="-5400000" vert="horz"/>
              <a:lstStyle/>
              <a:p>
                <a:pPr>
                  <a:defRPr/>
                </a:pPr>
                <a:r>
                  <a:rPr lang="en-US"/>
                  <a:t>Percent Proficient</a:t>
                </a:r>
              </a:p>
            </c:rich>
          </c:tx>
          <c:overlay val="0"/>
        </c:title>
        <c:numFmt formatCode="0.0" sourceLinked="1"/>
        <c:majorTickMark val="out"/>
        <c:minorTickMark val="none"/>
        <c:tickLblPos val="nextTo"/>
        <c:crossAx val="195437696"/>
        <c:crosses val="autoZero"/>
        <c:crossBetween val="midCat"/>
      </c:valAx>
    </c:plotArea>
    <c:plotVisOnly val="1"/>
    <c:dispBlanksAs val="gap"/>
    <c:showDLblsOverMax val="0"/>
  </c:chart>
  <c:txPr>
    <a:bodyPr/>
    <a:lstStyle/>
    <a:p>
      <a:pPr>
        <a:defRPr sz="1800">
          <a:solidFill>
            <a:sysClr val="windowText" lastClr="000000"/>
          </a:solidFill>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66B463-7339-4194-8368-D5DECDE7E397}"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US"/>
        </a:p>
      </dgm:t>
    </dgm:pt>
    <dgm:pt modelId="{3B88D1F9-8BA7-47D1-9214-43F23663A7B7}">
      <dgm:prSet phldrT="[Text]"/>
      <dgm:spPr/>
      <dgm:t>
        <a:bodyPr/>
        <a:lstStyle/>
        <a:p>
          <a:pPr algn="ctr"/>
          <a:r>
            <a:rPr lang="en-US" b="1"/>
            <a:t>We are student centered. </a:t>
          </a:r>
        </a:p>
      </dgm:t>
    </dgm:pt>
    <dgm:pt modelId="{D05F9D8F-B0BB-403A-A47D-E5D53FE9BC91}" type="parTrans" cxnId="{8B286E80-3367-4DC4-9E67-9123723BA468}">
      <dgm:prSet/>
      <dgm:spPr/>
      <dgm:t>
        <a:bodyPr/>
        <a:lstStyle/>
        <a:p>
          <a:pPr algn="ctr"/>
          <a:endParaRPr lang="en-US"/>
        </a:p>
      </dgm:t>
    </dgm:pt>
    <dgm:pt modelId="{CFC33522-4228-474A-BE0B-D5A5F02CB995}" type="sibTrans" cxnId="{8B286E80-3367-4DC4-9E67-9123723BA468}">
      <dgm:prSet/>
      <dgm:spPr/>
      <dgm:t>
        <a:bodyPr/>
        <a:lstStyle/>
        <a:p>
          <a:pPr algn="ctr"/>
          <a:endParaRPr lang="en-US"/>
        </a:p>
      </dgm:t>
    </dgm:pt>
    <dgm:pt modelId="{EA89AAC7-FFB9-4CFD-84EE-852F8CEC3168}">
      <dgm:prSet phldrT="[Text]"/>
      <dgm:spPr/>
      <dgm:t>
        <a:bodyPr/>
        <a:lstStyle/>
        <a:p>
          <a:pPr algn="ctr"/>
          <a:r>
            <a:rPr lang="en-US" b="1"/>
            <a:t>We believe the classroom is the most important place in the district.</a:t>
          </a:r>
        </a:p>
      </dgm:t>
    </dgm:pt>
    <dgm:pt modelId="{B3497043-D8AE-4B35-8564-C5EBED62B5A7}" type="parTrans" cxnId="{49E57B7C-B640-4AA5-9BAA-1020D6CCCE42}">
      <dgm:prSet/>
      <dgm:spPr/>
      <dgm:t>
        <a:bodyPr/>
        <a:lstStyle/>
        <a:p>
          <a:pPr algn="ctr"/>
          <a:endParaRPr lang="en-US"/>
        </a:p>
      </dgm:t>
    </dgm:pt>
    <dgm:pt modelId="{F16B70D1-9799-47D4-85E4-31CC9851DC51}" type="sibTrans" cxnId="{49E57B7C-B640-4AA5-9BAA-1020D6CCCE42}">
      <dgm:prSet/>
      <dgm:spPr/>
      <dgm:t>
        <a:bodyPr/>
        <a:lstStyle/>
        <a:p>
          <a:pPr algn="ctr"/>
          <a:endParaRPr lang="en-US"/>
        </a:p>
      </dgm:t>
    </dgm:pt>
    <dgm:pt modelId="{A5F3AD28-5E4C-46D6-AE5A-2AC76AC9E943}">
      <dgm:prSet phldrT="[Text]"/>
      <dgm:spPr/>
      <dgm:t>
        <a:bodyPr/>
        <a:lstStyle/>
        <a:p>
          <a:pPr algn="ctr"/>
          <a:r>
            <a:rPr lang="en-US" b="1"/>
            <a:t>We acknowledge that literacy is a continuum.</a:t>
          </a:r>
        </a:p>
      </dgm:t>
    </dgm:pt>
    <dgm:pt modelId="{9DC952B1-3F37-439F-AD5F-AA968B188327}" type="parTrans" cxnId="{E0FDC66B-B982-409B-840F-1C251860AF95}">
      <dgm:prSet/>
      <dgm:spPr/>
      <dgm:t>
        <a:bodyPr/>
        <a:lstStyle/>
        <a:p>
          <a:pPr algn="ctr"/>
          <a:endParaRPr lang="en-US"/>
        </a:p>
      </dgm:t>
    </dgm:pt>
    <dgm:pt modelId="{26540392-4242-4A42-8324-A41E7BF7FAC0}" type="sibTrans" cxnId="{E0FDC66B-B982-409B-840F-1C251860AF95}">
      <dgm:prSet/>
      <dgm:spPr/>
      <dgm:t>
        <a:bodyPr/>
        <a:lstStyle/>
        <a:p>
          <a:pPr algn="ctr"/>
          <a:endParaRPr lang="en-US"/>
        </a:p>
      </dgm:t>
    </dgm:pt>
    <dgm:pt modelId="{8C53C0FA-CCCA-4A29-91EE-54DCF9FEEF96}">
      <dgm:prSet phldrT="[Text]"/>
      <dgm:spPr/>
      <dgm:t>
        <a:bodyPr/>
        <a:lstStyle/>
        <a:p>
          <a:pPr algn="ctr"/>
          <a:r>
            <a:rPr lang="en-US" b="1"/>
            <a:t>We believe literacy teaching and learning is a shared responsibility.</a:t>
          </a:r>
        </a:p>
      </dgm:t>
    </dgm:pt>
    <dgm:pt modelId="{6CB8AFEE-4975-4C77-B7C7-8C168FA13796}" type="parTrans" cxnId="{61C63406-D33F-470D-82A4-0BB48343BB88}">
      <dgm:prSet/>
      <dgm:spPr/>
      <dgm:t>
        <a:bodyPr/>
        <a:lstStyle/>
        <a:p>
          <a:pPr algn="ctr"/>
          <a:endParaRPr lang="en-US"/>
        </a:p>
      </dgm:t>
    </dgm:pt>
    <dgm:pt modelId="{992E8764-B86B-409C-BE45-0C09F7A58B23}" type="sibTrans" cxnId="{61C63406-D33F-470D-82A4-0BB48343BB88}">
      <dgm:prSet/>
      <dgm:spPr/>
      <dgm:t>
        <a:bodyPr/>
        <a:lstStyle/>
        <a:p>
          <a:pPr algn="ctr"/>
          <a:endParaRPr lang="en-US"/>
        </a:p>
      </dgm:t>
    </dgm:pt>
    <dgm:pt modelId="{4C9C43F4-DC73-4AE3-81A9-FC37140401B2}">
      <dgm:prSet phldrT="[Text]"/>
      <dgm:spPr/>
      <dgm:t>
        <a:bodyPr/>
        <a:lstStyle/>
        <a:p>
          <a:pPr algn="ctr"/>
          <a:r>
            <a:rPr lang="en-US" b="1"/>
            <a:t>We have a responsibility to ensure that PD, supports, and accountability are aligned to our goals and vision. </a:t>
          </a:r>
        </a:p>
      </dgm:t>
    </dgm:pt>
    <dgm:pt modelId="{4DEAC046-B929-43EA-94C8-BF139A385B0B}" type="parTrans" cxnId="{C7E65BEA-BAC2-4E21-83BD-F691B198FEE5}">
      <dgm:prSet/>
      <dgm:spPr/>
      <dgm:t>
        <a:bodyPr/>
        <a:lstStyle/>
        <a:p>
          <a:pPr algn="ctr"/>
          <a:endParaRPr lang="en-US"/>
        </a:p>
      </dgm:t>
    </dgm:pt>
    <dgm:pt modelId="{0B055A36-4482-4445-8D7D-3C7048467F16}" type="sibTrans" cxnId="{C7E65BEA-BAC2-4E21-83BD-F691B198FEE5}">
      <dgm:prSet/>
      <dgm:spPr/>
      <dgm:t>
        <a:bodyPr/>
        <a:lstStyle/>
        <a:p>
          <a:pPr algn="ctr"/>
          <a:endParaRPr lang="en-US"/>
        </a:p>
      </dgm:t>
    </dgm:pt>
    <dgm:pt modelId="{AA9638E3-C438-4A8B-AB0A-6F908734635A}">
      <dgm:prSet phldrT="[Text]"/>
      <dgm:spPr/>
      <dgm:t>
        <a:bodyPr/>
        <a:lstStyle/>
        <a:p>
          <a:pPr algn="ctr"/>
          <a:r>
            <a:rPr lang="en-US" b="1"/>
            <a:t>We must continuously monitor progress. </a:t>
          </a:r>
        </a:p>
      </dgm:t>
    </dgm:pt>
    <dgm:pt modelId="{16A6E9FB-F7B3-45B9-9486-4EFEB8A1F4D6}" type="parTrans" cxnId="{B7B8A0ED-B04D-4B46-925A-949944F6958F}">
      <dgm:prSet/>
      <dgm:spPr/>
      <dgm:t>
        <a:bodyPr/>
        <a:lstStyle/>
        <a:p>
          <a:pPr algn="ctr"/>
          <a:endParaRPr lang="en-US"/>
        </a:p>
      </dgm:t>
    </dgm:pt>
    <dgm:pt modelId="{5F665C83-F12C-43DF-8478-58FD495CDE97}" type="sibTrans" cxnId="{B7B8A0ED-B04D-4B46-925A-949944F6958F}">
      <dgm:prSet/>
      <dgm:spPr/>
      <dgm:t>
        <a:bodyPr/>
        <a:lstStyle/>
        <a:p>
          <a:pPr algn="ctr"/>
          <a:endParaRPr lang="en-US"/>
        </a:p>
      </dgm:t>
    </dgm:pt>
    <dgm:pt modelId="{0608C83D-4825-438C-8189-B6F62D9C7A50}">
      <dgm:prSet phldrT="[Text]"/>
      <dgm:spPr/>
      <dgm:t>
        <a:bodyPr/>
        <a:lstStyle/>
        <a:p>
          <a:pPr algn="ctr"/>
          <a:r>
            <a:rPr lang="en-US" b="1"/>
            <a:t>We believe leadership matters.</a:t>
          </a:r>
        </a:p>
      </dgm:t>
    </dgm:pt>
    <dgm:pt modelId="{A9EABCDE-222D-4F2B-B5A7-9D31925D2390}" type="parTrans" cxnId="{B988D8E2-3412-4DB5-9766-FB248B3025B6}">
      <dgm:prSet/>
      <dgm:spPr/>
      <dgm:t>
        <a:bodyPr/>
        <a:lstStyle/>
        <a:p>
          <a:pPr algn="ctr"/>
          <a:endParaRPr lang="en-US"/>
        </a:p>
      </dgm:t>
    </dgm:pt>
    <dgm:pt modelId="{1E74F1B6-FFBC-4A7C-8815-FEDFEFBBF8A5}" type="sibTrans" cxnId="{B988D8E2-3412-4DB5-9766-FB248B3025B6}">
      <dgm:prSet/>
      <dgm:spPr/>
      <dgm:t>
        <a:bodyPr/>
        <a:lstStyle/>
        <a:p>
          <a:pPr algn="ctr"/>
          <a:endParaRPr lang="en-US"/>
        </a:p>
      </dgm:t>
    </dgm:pt>
    <dgm:pt modelId="{F8F0F046-830B-4B52-825A-E890AE4E286B}" type="pres">
      <dgm:prSet presAssocID="{FD66B463-7339-4194-8368-D5DECDE7E397}" presName="diagram" presStyleCnt="0">
        <dgm:presLayoutVars>
          <dgm:dir/>
          <dgm:resizeHandles val="exact"/>
        </dgm:presLayoutVars>
      </dgm:prSet>
      <dgm:spPr/>
      <dgm:t>
        <a:bodyPr/>
        <a:lstStyle/>
        <a:p>
          <a:endParaRPr lang="en-US"/>
        </a:p>
      </dgm:t>
    </dgm:pt>
    <dgm:pt modelId="{883FFC2D-AEAC-400F-B489-48015639F67E}" type="pres">
      <dgm:prSet presAssocID="{3B88D1F9-8BA7-47D1-9214-43F23663A7B7}" presName="node" presStyleLbl="node1" presStyleIdx="0" presStyleCnt="7">
        <dgm:presLayoutVars>
          <dgm:bulletEnabled val="1"/>
        </dgm:presLayoutVars>
      </dgm:prSet>
      <dgm:spPr/>
      <dgm:t>
        <a:bodyPr/>
        <a:lstStyle/>
        <a:p>
          <a:endParaRPr lang="en-US"/>
        </a:p>
      </dgm:t>
    </dgm:pt>
    <dgm:pt modelId="{F927F7B3-CF96-451D-96AD-A313C9818C5D}" type="pres">
      <dgm:prSet presAssocID="{CFC33522-4228-474A-BE0B-D5A5F02CB995}" presName="sibTrans" presStyleCnt="0"/>
      <dgm:spPr/>
    </dgm:pt>
    <dgm:pt modelId="{CD3D6CC2-27FF-4812-B7F6-47805907F704}" type="pres">
      <dgm:prSet presAssocID="{EA89AAC7-FFB9-4CFD-84EE-852F8CEC3168}" presName="node" presStyleLbl="node1" presStyleIdx="1" presStyleCnt="7">
        <dgm:presLayoutVars>
          <dgm:bulletEnabled val="1"/>
        </dgm:presLayoutVars>
      </dgm:prSet>
      <dgm:spPr/>
      <dgm:t>
        <a:bodyPr/>
        <a:lstStyle/>
        <a:p>
          <a:endParaRPr lang="en-US"/>
        </a:p>
      </dgm:t>
    </dgm:pt>
    <dgm:pt modelId="{68CC5BDD-E869-4D91-869E-FA00BC92DF9C}" type="pres">
      <dgm:prSet presAssocID="{F16B70D1-9799-47D4-85E4-31CC9851DC51}" presName="sibTrans" presStyleCnt="0"/>
      <dgm:spPr/>
    </dgm:pt>
    <dgm:pt modelId="{08CDC8D0-3253-4022-A7BE-296469BA8E0A}" type="pres">
      <dgm:prSet presAssocID="{A5F3AD28-5E4C-46D6-AE5A-2AC76AC9E943}" presName="node" presStyleLbl="node1" presStyleIdx="2" presStyleCnt="7">
        <dgm:presLayoutVars>
          <dgm:bulletEnabled val="1"/>
        </dgm:presLayoutVars>
      </dgm:prSet>
      <dgm:spPr/>
      <dgm:t>
        <a:bodyPr/>
        <a:lstStyle/>
        <a:p>
          <a:endParaRPr lang="en-US"/>
        </a:p>
      </dgm:t>
    </dgm:pt>
    <dgm:pt modelId="{282BEC20-3BEF-4193-9343-21B70D185811}" type="pres">
      <dgm:prSet presAssocID="{26540392-4242-4A42-8324-A41E7BF7FAC0}" presName="sibTrans" presStyleCnt="0"/>
      <dgm:spPr/>
    </dgm:pt>
    <dgm:pt modelId="{CF9E917A-9260-470D-ACBE-C8EFE6EDB174}" type="pres">
      <dgm:prSet presAssocID="{8C53C0FA-CCCA-4A29-91EE-54DCF9FEEF96}" presName="node" presStyleLbl="node1" presStyleIdx="3" presStyleCnt="7">
        <dgm:presLayoutVars>
          <dgm:bulletEnabled val="1"/>
        </dgm:presLayoutVars>
      </dgm:prSet>
      <dgm:spPr/>
      <dgm:t>
        <a:bodyPr/>
        <a:lstStyle/>
        <a:p>
          <a:endParaRPr lang="en-US"/>
        </a:p>
      </dgm:t>
    </dgm:pt>
    <dgm:pt modelId="{F7215DAD-8C2D-4031-AB5F-0B1FD190E83B}" type="pres">
      <dgm:prSet presAssocID="{992E8764-B86B-409C-BE45-0C09F7A58B23}" presName="sibTrans" presStyleCnt="0"/>
      <dgm:spPr/>
    </dgm:pt>
    <dgm:pt modelId="{4FD4E9CE-3C91-4450-9393-EC169038474E}" type="pres">
      <dgm:prSet presAssocID="{4C9C43F4-DC73-4AE3-81A9-FC37140401B2}" presName="node" presStyleLbl="node1" presStyleIdx="4" presStyleCnt="7">
        <dgm:presLayoutVars>
          <dgm:bulletEnabled val="1"/>
        </dgm:presLayoutVars>
      </dgm:prSet>
      <dgm:spPr/>
      <dgm:t>
        <a:bodyPr/>
        <a:lstStyle/>
        <a:p>
          <a:endParaRPr lang="en-US"/>
        </a:p>
      </dgm:t>
    </dgm:pt>
    <dgm:pt modelId="{2F40A2CD-91E2-4533-88E8-D06255BB4C6B}" type="pres">
      <dgm:prSet presAssocID="{0B055A36-4482-4445-8D7D-3C7048467F16}" presName="sibTrans" presStyleCnt="0"/>
      <dgm:spPr/>
    </dgm:pt>
    <dgm:pt modelId="{660C577F-E5FC-4DCC-8406-9A827CECCA9D}" type="pres">
      <dgm:prSet presAssocID="{AA9638E3-C438-4A8B-AB0A-6F908734635A}" presName="node" presStyleLbl="node1" presStyleIdx="5" presStyleCnt="7">
        <dgm:presLayoutVars>
          <dgm:bulletEnabled val="1"/>
        </dgm:presLayoutVars>
      </dgm:prSet>
      <dgm:spPr/>
      <dgm:t>
        <a:bodyPr/>
        <a:lstStyle/>
        <a:p>
          <a:endParaRPr lang="en-US"/>
        </a:p>
      </dgm:t>
    </dgm:pt>
    <dgm:pt modelId="{0D7D4570-FAAF-48F6-9CCF-5C5839DCF65B}" type="pres">
      <dgm:prSet presAssocID="{5F665C83-F12C-43DF-8478-58FD495CDE97}" presName="sibTrans" presStyleCnt="0"/>
      <dgm:spPr/>
    </dgm:pt>
    <dgm:pt modelId="{BF80D490-84A8-46A9-ADEC-40938F12393D}" type="pres">
      <dgm:prSet presAssocID="{0608C83D-4825-438C-8189-B6F62D9C7A50}" presName="node" presStyleLbl="node1" presStyleIdx="6" presStyleCnt="7">
        <dgm:presLayoutVars>
          <dgm:bulletEnabled val="1"/>
        </dgm:presLayoutVars>
      </dgm:prSet>
      <dgm:spPr/>
      <dgm:t>
        <a:bodyPr/>
        <a:lstStyle/>
        <a:p>
          <a:endParaRPr lang="en-US"/>
        </a:p>
      </dgm:t>
    </dgm:pt>
  </dgm:ptLst>
  <dgm:cxnLst>
    <dgm:cxn modelId="{61C63406-D33F-470D-82A4-0BB48343BB88}" srcId="{FD66B463-7339-4194-8368-D5DECDE7E397}" destId="{8C53C0FA-CCCA-4A29-91EE-54DCF9FEEF96}" srcOrd="3" destOrd="0" parTransId="{6CB8AFEE-4975-4C77-B7C7-8C168FA13796}" sibTransId="{992E8764-B86B-409C-BE45-0C09F7A58B23}"/>
    <dgm:cxn modelId="{9635D907-333D-456E-970E-7304FEA93426}" type="presOf" srcId="{0608C83D-4825-438C-8189-B6F62D9C7A50}" destId="{BF80D490-84A8-46A9-ADEC-40938F12393D}" srcOrd="0" destOrd="0" presId="urn:microsoft.com/office/officeart/2005/8/layout/default"/>
    <dgm:cxn modelId="{E0FDC66B-B982-409B-840F-1C251860AF95}" srcId="{FD66B463-7339-4194-8368-D5DECDE7E397}" destId="{A5F3AD28-5E4C-46D6-AE5A-2AC76AC9E943}" srcOrd="2" destOrd="0" parTransId="{9DC952B1-3F37-439F-AD5F-AA968B188327}" sibTransId="{26540392-4242-4A42-8324-A41E7BF7FAC0}"/>
    <dgm:cxn modelId="{B7B8A0ED-B04D-4B46-925A-949944F6958F}" srcId="{FD66B463-7339-4194-8368-D5DECDE7E397}" destId="{AA9638E3-C438-4A8B-AB0A-6F908734635A}" srcOrd="5" destOrd="0" parTransId="{16A6E9FB-F7B3-45B9-9486-4EFEB8A1F4D6}" sibTransId="{5F665C83-F12C-43DF-8478-58FD495CDE97}"/>
    <dgm:cxn modelId="{AE192D3A-A3D3-43FC-BD4B-6A5B9EA33B4B}" type="presOf" srcId="{FD66B463-7339-4194-8368-D5DECDE7E397}" destId="{F8F0F046-830B-4B52-825A-E890AE4E286B}" srcOrd="0" destOrd="0" presId="urn:microsoft.com/office/officeart/2005/8/layout/default"/>
    <dgm:cxn modelId="{35E806FE-2B45-4939-BE7B-67640298D510}" type="presOf" srcId="{4C9C43F4-DC73-4AE3-81A9-FC37140401B2}" destId="{4FD4E9CE-3C91-4450-9393-EC169038474E}" srcOrd="0" destOrd="0" presId="urn:microsoft.com/office/officeart/2005/8/layout/default"/>
    <dgm:cxn modelId="{91A2CB78-4F5C-409A-8949-6F029D2A8B3D}" type="presOf" srcId="{8C53C0FA-CCCA-4A29-91EE-54DCF9FEEF96}" destId="{CF9E917A-9260-470D-ACBE-C8EFE6EDB174}" srcOrd="0" destOrd="0" presId="urn:microsoft.com/office/officeart/2005/8/layout/default"/>
    <dgm:cxn modelId="{B988D8E2-3412-4DB5-9766-FB248B3025B6}" srcId="{FD66B463-7339-4194-8368-D5DECDE7E397}" destId="{0608C83D-4825-438C-8189-B6F62D9C7A50}" srcOrd="6" destOrd="0" parTransId="{A9EABCDE-222D-4F2B-B5A7-9D31925D2390}" sibTransId="{1E74F1B6-FFBC-4A7C-8815-FEDFEFBBF8A5}"/>
    <dgm:cxn modelId="{B2B0BC80-965D-47EA-939B-81B3063601C9}" type="presOf" srcId="{3B88D1F9-8BA7-47D1-9214-43F23663A7B7}" destId="{883FFC2D-AEAC-400F-B489-48015639F67E}" srcOrd="0" destOrd="0" presId="urn:microsoft.com/office/officeart/2005/8/layout/default"/>
    <dgm:cxn modelId="{3D957596-44D3-45F8-8C55-6931470F441D}" type="presOf" srcId="{AA9638E3-C438-4A8B-AB0A-6F908734635A}" destId="{660C577F-E5FC-4DCC-8406-9A827CECCA9D}" srcOrd="0" destOrd="0" presId="urn:microsoft.com/office/officeart/2005/8/layout/default"/>
    <dgm:cxn modelId="{C7E65BEA-BAC2-4E21-83BD-F691B198FEE5}" srcId="{FD66B463-7339-4194-8368-D5DECDE7E397}" destId="{4C9C43F4-DC73-4AE3-81A9-FC37140401B2}" srcOrd="4" destOrd="0" parTransId="{4DEAC046-B929-43EA-94C8-BF139A385B0B}" sibTransId="{0B055A36-4482-4445-8D7D-3C7048467F16}"/>
    <dgm:cxn modelId="{84CAA4DC-2A35-4451-BC87-865A5EF86305}" type="presOf" srcId="{EA89AAC7-FFB9-4CFD-84EE-852F8CEC3168}" destId="{CD3D6CC2-27FF-4812-B7F6-47805907F704}" srcOrd="0" destOrd="0" presId="urn:microsoft.com/office/officeart/2005/8/layout/default"/>
    <dgm:cxn modelId="{8B286E80-3367-4DC4-9E67-9123723BA468}" srcId="{FD66B463-7339-4194-8368-D5DECDE7E397}" destId="{3B88D1F9-8BA7-47D1-9214-43F23663A7B7}" srcOrd="0" destOrd="0" parTransId="{D05F9D8F-B0BB-403A-A47D-E5D53FE9BC91}" sibTransId="{CFC33522-4228-474A-BE0B-D5A5F02CB995}"/>
    <dgm:cxn modelId="{49E57B7C-B640-4AA5-9BAA-1020D6CCCE42}" srcId="{FD66B463-7339-4194-8368-D5DECDE7E397}" destId="{EA89AAC7-FFB9-4CFD-84EE-852F8CEC3168}" srcOrd="1" destOrd="0" parTransId="{B3497043-D8AE-4B35-8564-C5EBED62B5A7}" sibTransId="{F16B70D1-9799-47D4-85E4-31CC9851DC51}"/>
    <dgm:cxn modelId="{29D4906C-FF6E-4985-9150-75188ED88A43}" type="presOf" srcId="{A5F3AD28-5E4C-46D6-AE5A-2AC76AC9E943}" destId="{08CDC8D0-3253-4022-A7BE-296469BA8E0A}" srcOrd="0" destOrd="0" presId="urn:microsoft.com/office/officeart/2005/8/layout/default"/>
    <dgm:cxn modelId="{A342ED89-1ED2-4496-8CC6-FF11E63D3E2B}" type="presParOf" srcId="{F8F0F046-830B-4B52-825A-E890AE4E286B}" destId="{883FFC2D-AEAC-400F-B489-48015639F67E}" srcOrd="0" destOrd="0" presId="urn:microsoft.com/office/officeart/2005/8/layout/default"/>
    <dgm:cxn modelId="{97C6ECC9-D650-4E31-8D54-74FA6C118253}" type="presParOf" srcId="{F8F0F046-830B-4B52-825A-E890AE4E286B}" destId="{F927F7B3-CF96-451D-96AD-A313C9818C5D}" srcOrd="1" destOrd="0" presId="urn:microsoft.com/office/officeart/2005/8/layout/default"/>
    <dgm:cxn modelId="{99EC3D23-07F8-4ADA-955B-17588A0E9484}" type="presParOf" srcId="{F8F0F046-830B-4B52-825A-E890AE4E286B}" destId="{CD3D6CC2-27FF-4812-B7F6-47805907F704}" srcOrd="2" destOrd="0" presId="urn:microsoft.com/office/officeart/2005/8/layout/default"/>
    <dgm:cxn modelId="{D02515C6-4F54-45A8-B72B-72A6BF0536F1}" type="presParOf" srcId="{F8F0F046-830B-4B52-825A-E890AE4E286B}" destId="{68CC5BDD-E869-4D91-869E-FA00BC92DF9C}" srcOrd="3" destOrd="0" presId="urn:microsoft.com/office/officeart/2005/8/layout/default"/>
    <dgm:cxn modelId="{1997BC9C-BF8E-4D03-B688-65058E494425}" type="presParOf" srcId="{F8F0F046-830B-4B52-825A-E890AE4E286B}" destId="{08CDC8D0-3253-4022-A7BE-296469BA8E0A}" srcOrd="4" destOrd="0" presId="urn:microsoft.com/office/officeart/2005/8/layout/default"/>
    <dgm:cxn modelId="{C0720420-1C59-4E5C-995F-07BD9D270F05}" type="presParOf" srcId="{F8F0F046-830B-4B52-825A-E890AE4E286B}" destId="{282BEC20-3BEF-4193-9343-21B70D185811}" srcOrd="5" destOrd="0" presId="urn:microsoft.com/office/officeart/2005/8/layout/default"/>
    <dgm:cxn modelId="{14386AA6-7DA3-4A4E-A99D-1F7CF2F80868}" type="presParOf" srcId="{F8F0F046-830B-4B52-825A-E890AE4E286B}" destId="{CF9E917A-9260-470D-ACBE-C8EFE6EDB174}" srcOrd="6" destOrd="0" presId="urn:microsoft.com/office/officeart/2005/8/layout/default"/>
    <dgm:cxn modelId="{BA090074-06F2-4883-97D0-85C8B62857C3}" type="presParOf" srcId="{F8F0F046-830B-4B52-825A-E890AE4E286B}" destId="{F7215DAD-8C2D-4031-AB5F-0B1FD190E83B}" srcOrd="7" destOrd="0" presId="urn:microsoft.com/office/officeart/2005/8/layout/default"/>
    <dgm:cxn modelId="{7866BFB2-925A-468E-BF47-5444CE5C75C3}" type="presParOf" srcId="{F8F0F046-830B-4B52-825A-E890AE4E286B}" destId="{4FD4E9CE-3C91-4450-9393-EC169038474E}" srcOrd="8" destOrd="0" presId="urn:microsoft.com/office/officeart/2005/8/layout/default"/>
    <dgm:cxn modelId="{2B446F19-418F-47CE-BAD2-93B613894003}" type="presParOf" srcId="{F8F0F046-830B-4B52-825A-E890AE4E286B}" destId="{2F40A2CD-91E2-4533-88E8-D06255BB4C6B}" srcOrd="9" destOrd="0" presId="urn:microsoft.com/office/officeart/2005/8/layout/default"/>
    <dgm:cxn modelId="{0AE87ABA-06D0-4C02-BAEB-BA701FD977EA}" type="presParOf" srcId="{F8F0F046-830B-4B52-825A-E890AE4E286B}" destId="{660C577F-E5FC-4DCC-8406-9A827CECCA9D}" srcOrd="10" destOrd="0" presId="urn:microsoft.com/office/officeart/2005/8/layout/default"/>
    <dgm:cxn modelId="{00900269-CDA3-40FB-BF3A-E23581C9B699}" type="presParOf" srcId="{F8F0F046-830B-4B52-825A-E890AE4E286B}" destId="{0D7D4570-FAAF-48F6-9CCF-5C5839DCF65B}" srcOrd="11" destOrd="0" presId="urn:microsoft.com/office/officeart/2005/8/layout/default"/>
    <dgm:cxn modelId="{FF0D3EFD-0FEF-4143-9F10-3A83716C9587}" type="presParOf" srcId="{F8F0F046-830B-4B52-825A-E890AE4E286B}" destId="{BF80D490-84A8-46A9-ADEC-40938F12393D}" srcOrd="12"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9"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Core Action 1:  Focus each lesson on a high quality text (or multiple texts).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custLinFactNeighborX="-344" custLinFactNeighborY="6882">
        <dgm:presLayoutVars>
          <dgm:bulletEnabled val="1"/>
        </dgm:presLayoutVars>
      </dgm:prSet>
      <dgm:spPr>
        <a:prstGeom prst="rect">
          <a:avLst/>
        </a:prstGeom>
      </dgm:spPr>
      <dgm:t>
        <a:bodyPr/>
        <a:lstStyle/>
        <a:p>
          <a:endParaRPr lang="en-US"/>
        </a:p>
      </dgm:t>
    </dgm:pt>
  </dgm:ptLst>
  <dgm:cxnLst>
    <dgm:cxn modelId="{85B230EF-F913-4ACB-9201-82B794732D6C}" type="presOf" srcId="{928ECF0D-840B-43A9-B581-A94BC586722B}" destId="{70924B0B-3336-4BBB-B6EC-55C15AD253AF}" srcOrd="0" destOrd="0" presId="urn:microsoft.com/office/officeart/2005/8/layout/default#9"/>
    <dgm:cxn modelId="{912457FB-F07B-4697-9BD1-D0E86493E796}" type="presOf" srcId="{49565181-6470-4B64-A884-A56B4C152F63}" destId="{9E90BFE3-E7BE-4982-A0FB-7A39A8A90F89}" srcOrd="0" destOrd="0" presId="urn:microsoft.com/office/officeart/2005/8/layout/default#9"/>
    <dgm:cxn modelId="{85519C42-8094-4222-B742-E3D28451108E}" srcId="{928ECF0D-840B-43A9-B581-A94BC586722B}" destId="{49565181-6470-4B64-A884-A56B4C152F63}" srcOrd="0" destOrd="0" parTransId="{40E1779F-E0A9-4F60-B728-43F6CFE8CCE7}" sibTransId="{9662614C-456E-419D-AEDE-B81710CE5CB8}"/>
    <dgm:cxn modelId="{47979510-5505-41F6-B711-BDBB32F1D3BE}" type="presParOf" srcId="{70924B0B-3336-4BBB-B6EC-55C15AD253AF}" destId="{9E90BFE3-E7BE-4982-A0FB-7A39A8A90F89}" srcOrd="0" destOrd="0" presId="urn:microsoft.com/office/officeart/2005/8/layout/default#9"/>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0"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dgm:spPr>
        <a:xfrm>
          <a:off x="0" y="4645"/>
          <a:ext cx="8235888" cy="430964"/>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Core Action 1 for Foundational Skills:  Ensure that Instruction and materials explicitly and systematically provide all students with the opportunity to master foundational skills.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7154"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226A9180-77E3-4AD8-99C3-2B349DCA8D66}" type="presOf" srcId="{49565181-6470-4B64-A884-A56B4C152F63}" destId="{9E90BFE3-E7BE-4982-A0FB-7A39A8A90F89}" srcOrd="0" destOrd="0" presId="urn:microsoft.com/office/officeart/2005/8/layout/default#10"/>
    <dgm:cxn modelId="{85519C42-8094-4222-B742-E3D28451108E}" srcId="{928ECF0D-840B-43A9-B581-A94BC586722B}" destId="{49565181-6470-4B64-A884-A56B4C152F63}" srcOrd="0" destOrd="0" parTransId="{40E1779F-E0A9-4F60-B728-43F6CFE8CCE7}" sibTransId="{9662614C-456E-419D-AEDE-B81710CE5CB8}"/>
    <dgm:cxn modelId="{0A504B52-7D2D-4037-B656-843CFAD52A85}" type="presOf" srcId="{928ECF0D-840B-43A9-B581-A94BC586722B}" destId="{70924B0B-3336-4BBB-B6EC-55C15AD253AF}" srcOrd="0" destOrd="0" presId="urn:microsoft.com/office/officeart/2005/8/layout/default#10"/>
    <dgm:cxn modelId="{41C03A60-F7DF-4BE1-8846-5530D883BE20}" type="presParOf" srcId="{70924B0B-3336-4BBB-B6EC-55C15AD253AF}" destId="{9E90BFE3-E7BE-4982-A0FB-7A39A8A90F89}" srcOrd="0" destOrd="0" presId="urn:microsoft.com/office/officeart/2005/8/layout/default#10"/>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1"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759"/>
          <a:ext cx="8196164" cy="43485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Core Action 2:  Employ questions and tasks that are text-dependent and text-specific.  </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1569"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DB67D815-8211-4531-932B-EFE91A3F8D6B}" type="presOf" srcId="{49565181-6470-4B64-A884-A56B4C152F63}" destId="{9E90BFE3-E7BE-4982-A0FB-7A39A8A90F89}" srcOrd="0" destOrd="0" presId="urn:microsoft.com/office/officeart/2005/8/layout/default#11"/>
    <dgm:cxn modelId="{FFED6972-6B64-4ACA-8AF9-BD8D2CDDA54A}" type="presOf" srcId="{928ECF0D-840B-43A9-B581-A94BC586722B}" destId="{70924B0B-3336-4BBB-B6EC-55C15AD253AF}" srcOrd="0" destOrd="0" presId="urn:microsoft.com/office/officeart/2005/8/layout/default#11"/>
    <dgm:cxn modelId="{85519C42-8094-4222-B742-E3D28451108E}" srcId="{928ECF0D-840B-43A9-B581-A94BC586722B}" destId="{49565181-6470-4B64-A884-A56B4C152F63}" srcOrd="0" destOrd="0" parTransId="{40E1779F-E0A9-4F60-B728-43F6CFE8CCE7}" sibTransId="{9662614C-456E-419D-AEDE-B81710CE5CB8}"/>
    <dgm:cxn modelId="{4A377CB7-9D7D-489C-A02B-906E79265518}" type="presParOf" srcId="{70924B0B-3336-4BBB-B6EC-55C15AD253AF}" destId="{9E90BFE3-E7BE-4982-A0FB-7A39A8A90F89}" srcOrd="0" destOrd="0" presId="urn:microsoft.com/office/officeart/2005/8/layout/default#1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2"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790"/>
          <a:ext cx="8227851" cy="434819"/>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300">
              <a:solidFill>
                <a:sysClr val="window" lastClr="FFFFFF"/>
              </a:solidFill>
              <a:latin typeface="Calibri" panose="020F0502020204030204"/>
              <a:ea typeface="+mn-ea"/>
              <a:cs typeface="+mn-cs"/>
            </a:rPr>
            <a:t>Core Action 3:  Provide </a:t>
          </a:r>
          <a:r>
            <a:rPr lang="en-US" sz="1300" u="sng">
              <a:solidFill>
                <a:sysClr val="window" lastClr="FFFFFF"/>
              </a:solidFill>
              <a:latin typeface="Calibri" panose="020F0502020204030204"/>
              <a:ea typeface="+mn-ea"/>
              <a:cs typeface="+mn-cs"/>
            </a:rPr>
            <a:t>all</a:t>
          </a:r>
          <a:r>
            <a:rPr lang="en-US" sz="1300">
              <a:solidFill>
                <a:sysClr val="window" lastClr="FFFFFF"/>
              </a:solidFill>
              <a:latin typeface="Calibri" panose="020F0502020204030204"/>
              <a:ea typeface="+mn-ea"/>
              <a:cs typeface="+mn-cs"/>
            </a:rPr>
            <a:t> students with opportunities to engage in the work of the lesson.</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3150" custScaleY="35509" custLinFactNeighborX="1564" custLinFactNeighborY="4983">
        <dgm:presLayoutVars>
          <dgm:bulletEnabled val="1"/>
        </dgm:presLayoutVars>
      </dgm:prSet>
      <dgm:spPr>
        <a:prstGeom prst="rect">
          <a:avLst/>
        </a:prstGeom>
      </dgm:spPr>
      <dgm:t>
        <a:bodyPr/>
        <a:lstStyle/>
        <a:p>
          <a:endParaRPr lang="en-US"/>
        </a:p>
      </dgm:t>
    </dgm:pt>
  </dgm:ptLst>
  <dgm:cxnLst>
    <dgm:cxn modelId="{352870A8-0140-47DC-BE53-32CF3EB22933}" type="presOf" srcId="{49565181-6470-4B64-A884-A56B4C152F63}" destId="{9E90BFE3-E7BE-4982-A0FB-7A39A8A90F89}" srcOrd="0" destOrd="0" presId="urn:microsoft.com/office/officeart/2005/8/layout/default#12"/>
    <dgm:cxn modelId="{20B13C55-6589-435B-BCCA-367089493904}" type="presOf" srcId="{928ECF0D-840B-43A9-B581-A94BC586722B}" destId="{70924B0B-3336-4BBB-B6EC-55C15AD253AF}" srcOrd="0" destOrd="0" presId="urn:microsoft.com/office/officeart/2005/8/layout/default#12"/>
    <dgm:cxn modelId="{85519C42-8094-4222-B742-E3D28451108E}" srcId="{928ECF0D-840B-43A9-B581-A94BC586722B}" destId="{49565181-6470-4B64-A884-A56B4C152F63}" srcOrd="0" destOrd="0" parTransId="{40E1779F-E0A9-4F60-B728-43F6CFE8CCE7}" sibTransId="{9662614C-456E-419D-AEDE-B81710CE5CB8}"/>
    <dgm:cxn modelId="{A278A3FD-5D7F-467C-97DD-DD4D8C09B952}" type="presParOf" srcId="{70924B0B-3336-4BBB-B6EC-55C15AD253AF}" destId="{9E90BFE3-E7BE-4982-A0FB-7A39A8A90F89}" srcOrd="0" destOrd="0" presId="urn:microsoft.com/office/officeart/2005/8/layout/default#1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3"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Enabling Conditions for Literacy Learning</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52E6F464-1382-498F-B58D-74E9BEDAD8A3}" type="presOf" srcId="{928ECF0D-840B-43A9-B581-A94BC586722B}" destId="{70924B0B-3336-4BBB-B6EC-55C15AD253AF}" srcOrd="0" destOrd="0" presId="urn:microsoft.com/office/officeart/2005/8/layout/default#13"/>
    <dgm:cxn modelId="{85519C42-8094-4222-B742-E3D28451108E}" srcId="{928ECF0D-840B-43A9-B581-A94BC586722B}" destId="{49565181-6470-4B64-A884-A56B4C152F63}" srcOrd="0" destOrd="0" parTransId="{40E1779F-E0A9-4F60-B728-43F6CFE8CCE7}" sibTransId="{9662614C-456E-419D-AEDE-B81710CE5CB8}"/>
    <dgm:cxn modelId="{17974C29-244F-4E15-BD77-60D2186BE25A}" type="presOf" srcId="{49565181-6470-4B64-A884-A56B4C152F63}" destId="{9E90BFE3-E7BE-4982-A0FB-7A39A8A90F89}" srcOrd="0" destOrd="0" presId="urn:microsoft.com/office/officeart/2005/8/layout/default#13"/>
    <dgm:cxn modelId="{ACE99335-83D5-432A-B8BA-DD9FCA2F1055}" type="presParOf" srcId="{70924B0B-3336-4BBB-B6EC-55C15AD253AF}" destId="{9E90BFE3-E7BE-4982-A0FB-7A39A8A90F89}" srcOrd="0" destOrd="0" presId="urn:microsoft.com/office/officeart/2005/8/layout/default#1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4"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Core Action 1:  Focus each lesson on a high quality text (or multiple texts).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custLinFactNeighborX="-344" custLinFactNeighborY="6882">
        <dgm:presLayoutVars>
          <dgm:bulletEnabled val="1"/>
        </dgm:presLayoutVars>
      </dgm:prSet>
      <dgm:spPr>
        <a:prstGeom prst="rect">
          <a:avLst/>
        </a:prstGeom>
      </dgm:spPr>
      <dgm:t>
        <a:bodyPr/>
        <a:lstStyle/>
        <a:p>
          <a:endParaRPr lang="en-US"/>
        </a:p>
      </dgm:t>
    </dgm:pt>
  </dgm:ptLst>
  <dgm:cxnLst>
    <dgm:cxn modelId="{F98ABEC7-02C6-4C73-BEE2-17B6BE1F655B}" type="presOf" srcId="{49565181-6470-4B64-A884-A56B4C152F63}" destId="{9E90BFE3-E7BE-4982-A0FB-7A39A8A90F89}" srcOrd="0" destOrd="0" presId="urn:microsoft.com/office/officeart/2005/8/layout/default#14"/>
    <dgm:cxn modelId="{E976F024-7647-4EB3-ACBB-B6C1DEFDA994}" type="presOf" srcId="{928ECF0D-840B-43A9-B581-A94BC586722B}" destId="{70924B0B-3336-4BBB-B6EC-55C15AD253AF}" srcOrd="0" destOrd="0" presId="urn:microsoft.com/office/officeart/2005/8/layout/default#14"/>
    <dgm:cxn modelId="{85519C42-8094-4222-B742-E3D28451108E}" srcId="{928ECF0D-840B-43A9-B581-A94BC586722B}" destId="{49565181-6470-4B64-A884-A56B4C152F63}" srcOrd="0" destOrd="0" parTransId="{40E1779F-E0A9-4F60-B728-43F6CFE8CCE7}" sibTransId="{9662614C-456E-419D-AEDE-B81710CE5CB8}"/>
    <dgm:cxn modelId="{12562ECD-9091-4994-B8D5-CA66477100A4}" type="presParOf" srcId="{70924B0B-3336-4BBB-B6EC-55C15AD253AF}" destId="{9E90BFE3-E7BE-4982-A0FB-7A39A8A90F89}" srcOrd="0" destOrd="0" presId="urn:microsoft.com/office/officeart/2005/8/layout/default#14"/>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5"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dgm:spPr>
        <a:xfrm>
          <a:off x="0" y="4645"/>
          <a:ext cx="8235888" cy="430964"/>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Core Action 1 for Foundational Skills:  Ensure that Instruction and materials explicitly and systematically provide all students with the opportunity to master foundational skills.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7154"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3D0B6AC3-E5E4-4C11-8B08-1FD77CD6A53A}" type="presOf" srcId="{928ECF0D-840B-43A9-B581-A94BC586722B}" destId="{70924B0B-3336-4BBB-B6EC-55C15AD253AF}" srcOrd="0" destOrd="0" presId="urn:microsoft.com/office/officeart/2005/8/layout/default#15"/>
    <dgm:cxn modelId="{E9AFF36B-7EC0-45C7-B83F-1B65C8C39673}" type="presOf" srcId="{49565181-6470-4B64-A884-A56B4C152F63}" destId="{9E90BFE3-E7BE-4982-A0FB-7A39A8A90F89}" srcOrd="0" destOrd="0" presId="urn:microsoft.com/office/officeart/2005/8/layout/default#15"/>
    <dgm:cxn modelId="{85519C42-8094-4222-B742-E3D28451108E}" srcId="{928ECF0D-840B-43A9-B581-A94BC586722B}" destId="{49565181-6470-4B64-A884-A56B4C152F63}" srcOrd="0" destOrd="0" parTransId="{40E1779F-E0A9-4F60-B728-43F6CFE8CCE7}" sibTransId="{9662614C-456E-419D-AEDE-B81710CE5CB8}"/>
    <dgm:cxn modelId="{0CED89CE-A634-4987-9E68-78F0A5649FAC}" type="presParOf" srcId="{70924B0B-3336-4BBB-B6EC-55C15AD253AF}" destId="{9E90BFE3-E7BE-4982-A0FB-7A39A8A90F89}" srcOrd="0" destOrd="0" presId="urn:microsoft.com/office/officeart/2005/8/layout/default#15"/>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6"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759"/>
          <a:ext cx="8196164" cy="43485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Core Action 2:  Employ questions and tasks that are text-dependent and text-specific.  </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1569"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1D482B69-2108-48AE-B51A-22D6A4278503}" type="presOf" srcId="{928ECF0D-840B-43A9-B581-A94BC586722B}" destId="{70924B0B-3336-4BBB-B6EC-55C15AD253AF}" srcOrd="0" destOrd="0" presId="urn:microsoft.com/office/officeart/2005/8/layout/default#16"/>
    <dgm:cxn modelId="{85519C42-8094-4222-B742-E3D28451108E}" srcId="{928ECF0D-840B-43A9-B581-A94BC586722B}" destId="{49565181-6470-4B64-A884-A56B4C152F63}" srcOrd="0" destOrd="0" parTransId="{40E1779F-E0A9-4F60-B728-43F6CFE8CCE7}" sibTransId="{9662614C-456E-419D-AEDE-B81710CE5CB8}"/>
    <dgm:cxn modelId="{69AF236E-668E-4D54-928A-7BABE6F5C5F5}" type="presOf" srcId="{49565181-6470-4B64-A884-A56B4C152F63}" destId="{9E90BFE3-E7BE-4982-A0FB-7A39A8A90F89}" srcOrd="0" destOrd="0" presId="urn:microsoft.com/office/officeart/2005/8/layout/default#16"/>
    <dgm:cxn modelId="{6B28D1DA-CC14-4ECD-85A0-BBD97DCE427D}" type="presParOf" srcId="{70924B0B-3336-4BBB-B6EC-55C15AD253AF}" destId="{9E90BFE3-E7BE-4982-A0FB-7A39A8A90F89}" srcOrd="0" destOrd="0" presId="urn:microsoft.com/office/officeart/2005/8/layout/default#16"/>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7"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790"/>
          <a:ext cx="8227851" cy="434819"/>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300">
              <a:solidFill>
                <a:sysClr val="window" lastClr="FFFFFF"/>
              </a:solidFill>
              <a:latin typeface="Calibri" panose="020F0502020204030204"/>
              <a:ea typeface="+mn-ea"/>
              <a:cs typeface="+mn-cs"/>
            </a:rPr>
            <a:t>Core Action 3:  Provide </a:t>
          </a:r>
          <a:r>
            <a:rPr lang="en-US" sz="1300" u="sng">
              <a:solidFill>
                <a:sysClr val="window" lastClr="FFFFFF"/>
              </a:solidFill>
              <a:latin typeface="Calibri" panose="020F0502020204030204"/>
              <a:ea typeface="+mn-ea"/>
              <a:cs typeface="+mn-cs"/>
            </a:rPr>
            <a:t>all</a:t>
          </a:r>
          <a:r>
            <a:rPr lang="en-US" sz="1300">
              <a:solidFill>
                <a:sysClr val="window" lastClr="FFFFFF"/>
              </a:solidFill>
              <a:latin typeface="Calibri" panose="020F0502020204030204"/>
              <a:ea typeface="+mn-ea"/>
              <a:cs typeface="+mn-cs"/>
            </a:rPr>
            <a:t> students with opportunities to engage in the work of the lesson.</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3150" custScaleY="35509" custLinFactNeighborX="1564" custLinFactNeighborY="4983">
        <dgm:presLayoutVars>
          <dgm:bulletEnabled val="1"/>
        </dgm:presLayoutVars>
      </dgm:prSet>
      <dgm:spPr>
        <a:prstGeom prst="rect">
          <a:avLst/>
        </a:prstGeom>
      </dgm:spPr>
      <dgm:t>
        <a:bodyPr/>
        <a:lstStyle/>
        <a:p>
          <a:endParaRPr lang="en-US"/>
        </a:p>
      </dgm:t>
    </dgm:pt>
  </dgm:ptLst>
  <dgm:cxnLst>
    <dgm:cxn modelId="{ECF6BBC1-BBC6-4056-B951-E2DA181FC306}" type="presOf" srcId="{49565181-6470-4B64-A884-A56B4C152F63}" destId="{9E90BFE3-E7BE-4982-A0FB-7A39A8A90F89}" srcOrd="0" destOrd="0" presId="urn:microsoft.com/office/officeart/2005/8/layout/default#17"/>
    <dgm:cxn modelId="{85519C42-8094-4222-B742-E3D28451108E}" srcId="{928ECF0D-840B-43A9-B581-A94BC586722B}" destId="{49565181-6470-4B64-A884-A56B4C152F63}" srcOrd="0" destOrd="0" parTransId="{40E1779F-E0A9-4F60-B728-43F6CFE8CCE7}" sibTransId="{9662614C-456E-419D-AEDE-B81710CE5CB8}"/>
    <dgm:cxn modelId="{C925E9A3-9F10-4627-BF67-DE8D113B147F}" type="presOf" srcId="{928ECF0D-840B-43A9-B581-A94BC586722B}" destId="{70924B0B-3336-4BBB-B6EC-55C15AD253AF}" srcOrd="0" destOrd="0" presId="urn:microsoft.com/office/officeart/2005/8/layout/default#17"/>
    <dgm:cxn modelId="{D7D3ACB4-EBC7-4925-815E-7078EF6B5250}" type="presParOf" srcId="{70924B0B-3336-4BBB-B6EC-55C15AD253AF}" destId="{9E90BFE3-E7BE-4982-A0FB-7A39A8A90F89}" srcOrd="0" destOrd="0" presId="urn:microsoft.com/office/officeart/2005/8/layout/default#17"/>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8"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179" y="45246"/>
          <a:ext cx="6442643" cy="343847"/>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Enabling Conditions for Literacy Learning</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0F8BB3A1-F63E-4FE0-A54B-5CC4B5C6D887}" type="presOf" srcId="{49565181-6470-4B64-A884-A56B4C152F63}" destId="{9E90BFE3-E7BE-4982-A0FB-7A39A8A90F89}" srcOrd="0" destOrd="0" presId="urn:microsoft.com/office/officeart/2005/8/layout/default#18"/>
    <dgm:cxn modelId="{60DBE38F-289F-44A8-8CC2-01BA18EE408D}" type="presOf" srcId="{928ECF0D-840B-43A9-B581-A94BC586722B}" destId="{70924B0B-3336-4BBB-B6EC-55C15AD253AF}" srcOrd="0" destOrd="0" presId="urn:microsoft.com/office/officeart/2005/8/layout/default#18"/>
    <dgm:cxn modelId="{85519C42-8094-4222-B742-E3D28451108E}" srcId="{928ECF0D-840B-43A9-B581-A94BC586722B}" destId="{49565181-6470-4B64-A884-A56B4C152F63}" srcOrd="0" destOrd="0" parTransId="{40E1779F-E0A9-4F60-B728-43F6CFE8CCE7}" sibTransId="{9662614C-456E-419D-AEDE-B81710CE5CB8}"/>
    <dgm:cxn modelId="{EA94AE54-0442-487D-828B-F83D3A07D46E}" type="presParOf" srcId="{70924B0B-3336-4BBB-B6EC-55C15AD253AF}" destId="{9E90BFE3-E7BE-4982-A0FB-7A39A8A90F89}" srcOrd="0" destOrd="0" presId="urn:microsoft.com/office/officeart/2005/8/layout/default#18"/>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are student centered.</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EF005BE8-D7B0-4937-A791-F5A0BB284574}" type="presOf" srcId="{49565181-6470-4B64-A884-A56B4C152F63}" destId="{9E90BFE3-E7BE-4982-A0FB-7A39A8A90F89}" srcOrd="0" destOrd="0" presId="urn:microsoft.com/office/officeart/2005/8/layout/default#1"/>
    <dgm:cxn modelId="{7C8945A9-0381-49B2-98E2-8D4043333504}" type="presOf" srcId="{928ECF0D-840B-43A9-B581-A94BC586722B}" destId="{70924B0B-3336-4BBB-B6EC-55C15AD253AF}" srcOrd="0" destOrd="0" presId="urn:microsoft.com/office/officeart/2005/8/layout/default#1"/>
    <dgm:cxn modelId="{85519C42-8094-4222-B742-E3D28451108E}" srcId="{928ECF0D-840B-43A9-B581-A94BC586722B}" destId="{49565181-6470-4B64-A884-A56B4C152F63}" srcOrd="0" destOrd="0" parTransId="{40E1779F-E0A9-4F60-B728-43F6CFE8CCE7}" sibTransId="{9662614C-456E-419D-AEDE-B81710CE5CB8}"/>
    <dgm:cxn modelId="{7963FBF3-C112-4849-AFDB-05779CFCE9F3}" type="presParOf" srcId="{70924B0B-3336-4BBB-B6EC-55C15AD253AF}" destId="{9E90BFE3-E7BE-4982-A0FB-7A39A8A90F89}" srcOrd="0" destOrd="0" presId="urn:microsoft.com/office/officeart/2005/8/layout/defaul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19"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95891"/>
          <a:ext cx="6365275" cy="339718"/>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Core Action 1:  Focus each lesson on a high quality text (or multiple texts).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custLinFactNeighborX="-344" custLinFactNeighborY="6882">
        <dgm:presLayoutVars>
          <dgm:bulletEnabled val="1"/>
        </dgm:presLayoutVars>
      </dgm:prSet>
      <dgm:spPr>
        <a:prstGeom prst="rect">
          <a:avLst/>
        </a:prstGeom>
      </dgm:spPr>
      <dgm:t>
        <a:bodyPr/>
        <a:lstStyle/>
        <a:p>
          <a:endParaRPr lang="en-US"/>
        </a:p>
      </dgm:t>
    </dgm:pt>
  </dgm:ptLst>
  <dgm:cxnLst>
    <dgm:cxn modelId="{3B73B851-93DF-4845-AE7E-39AF28462B95}" type="presOf" srcId="{928ECF0D-840B-43A9-B581-A94BC586722B}" destId="{70924B0B-3336-4BBB-B6EC-55C15AD253AF}" srcOrd="0" destOrd="0" presId="urn:microsoft.com/office/officeart/2005/8/layout/default#19"/>
    <dgm:cxn modelId="{DFE32AD7-5E8E-4F65-AD52-DB07BE2B2FB3}" type="presOf" srcId="{49565181-6470-4B64-A884-A56B4C152F63}" destId="{9E90BFE3-E7BE-4982-A0FB-7A39A8A90F89}" srcOrd="0" destOrd="0" presId="urn:microsoft.com/office/officeart/2005/8/layout/default#19"/>
    <dgm:cxn modelId="{85519C42-8094-4222-B742-E3D28451108E}" srcId="{928ECF0D-840B-43A9-B581-A94BC586722B}" destId="{49565181-6470-4B64-A884-A56B4C152F63}" srcOrd="0" destOrd="0" parTransId="{40E1779F-E0A9-4F60-B728-43F6CFE8CCE7}" sibTransId="{9662614C-456E-419D-AEDE-B81710CE5CB8}"/>
    <dgm:cxn modelId="{B15E6986-192C-4B6B-B29D-DE2B8E922E9C}" type="presParOf" srcId="{70924B0B-3336-4BBB-B6EC-55C15AD253AF}" destId="{9E90BFE3-E7BE-4982-A0FB-7A39A8A90F89}" srcOrd="0" destOrd="0" presId="urn:microsoft.com/office/officeart/2005/8/layout/default#19"/>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0"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52409"/>
          <a:ext cx="6436399" cy="341485"/>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Core Action 2:  Employ questions and tasks that are text-dependent and text-specific.  </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1569"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9B413D05-4128-4637-8CF5-BA6376788CC9}" type="presOf" srcId="{49565181-6470-4B64-A884-A56B4C152F63}" destId="{9E90BFE3-E7BE-4982-A0FB-7A39A8A90F89}" srcOrd="0" destOrd="0" presId="urn:microsoft.com/office/officeart/2005/8/layout/default#20"/>
    <dgm:cxn modelId="{85519C42-8094-4222-B742-E3D28451108E}" srcId="{928ECF0D-840B-43A9-B581-A94BC586722B}" destId="{49565181-6470-4B64-A884-A56B4C152F63}" srcOrd="0" destOrd="0" parTransId="{40E1779F-E0A9-4F60-B728-43F6CFE8CCE7}" sibTransId="{9662614C-456E-419D-AEDE-B81710CE5CB8}"/>
    <dgm:cxn modelId="{381D1FC2-32EF-4052-AA2C-FB1E5533B13D}" type="presOf" srcId="{928ECF0D-840B-43A9-B581-A94BC586722B}" destId="{70924B0B-3336-4BBB-B6EC-55C15AD253AF}" srcOrd="0" destOrd="0" presId="urn:microsoft.com/office/officeart/2005/8/layout/default#20"/>
    <dgm:cxn modelId="{2D0D9F26-2001-497C-B946-23EFF168DF5E}" type="presParOf" srcId="{70924B0B-3336-4BBB-B6EC-55C15AD253AF}" destId="{9E90BFE3-E7BE-4982-A0FB-7A39A8A90F89}" srcOrd="0" destOrd="0" presId="urn:microsoft.com/office/officeart/2005/8/layout/default#20"/>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1"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6334" y="95464"/>
          <a:ext cx="6436375" cy="340145"/>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300">
              <a:solidFill>
                <a:sysClr val="window" lastClr="FFFFFF"/>
              </a:solidFill>
              <a:latin typeface="Calibri" panose="020F0502020204030204"/>
              <a:ea typeface="+mn-ea"/>
              <a:cs typeface="+mn-cs"/>
            </a:rPr>
            <a:t>Core Action 3:  Provide </a:t>
          </a:r>
          <a:r>
            <a:rPr lang="en-US" sz="1300" u="sng">
              <a:solidFill>
                <a:sysClr val="window" lastClr="FFFFFF"/>
              </a:solidFill>
              <a:latin typeface="Calibri" panose="020F0502020204030204"/>
              <a:ea typeface="+mn-ea"/>
              <a:cs typeface="+mn-cs"/>
            </a:rPr>
            <a:t>all</a:t>
          </a:r>
          <a:r>
            <a:rPr lang="en-US" sz="1300">
              <a:solidFill>
                <a:sysClr val="window" lastClr="FFFFFF"/>
              </a:solidFill>
              <a:latin typeface="Calibri" panose="020F0502020204030204"/>
              <a:ea typeface="+mn-ea"/>
              <a:cs typeface="+mn-cs"/>
            </a:rPr>
            <a:t> students with opportunities to engage in the work of the lesson.</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3150" custScaleY="35509" custLinFactNeighborX="1564" custLinFactNeighborY="4983">
        <dgm:presLayoutVars>
          <dgm:bulletEnabled val="1"/>
        </dgm:presLayoutVars>
      </dgm:prSet>
      <dgm:spPr>
        <a:prstGeom prst="rect">
          <a:avLst/>
        </a:prstGeom>
      </dgm:spPr>
      <dgm:t>
        <a:bodyPr/>
        <a:lstStyle/>
        <a:p>
          <a:endParaRPr lang="en-US"/>
        </a:p>
      </dgm:t>
    </dgm:pt>
  </dgm:ptLst>
  <dgm:cxnLst>
    <dgm:cxn modelId="{43C24CD7-51F2-44B0-A56C-D589FACC3901}" type="presOf" srcId="{928ECF0D-840B-43A9-B581-A94BC586722B}" destId="{70924B0B-3336-4BBB-B6EC-55C15AD253AF}" srcOrd="0" destOrd="0" presId="urn:microsoft.com/office/officeart/2005/8/layout/default#21"/>
    <dgm:cxn modelId="{0F7504D0-B6D2-4AFB-8613-DB72F0112BFD}" type="presOf" srcId="{49565181-6470-4B64-A884-A56B4C152F63}" destId="{9E90BFE3-E7BE-4982-A0FB-7A39A8A90F89}" srcOrd="0" destOrd="0" presId="urn:microsoft.com/office/officeart/2005/8/layout/default#21"/>
    <dgm:cxn modelId="{85519C42-8094-4222-B742-E3D28451108E}" srcId="{928ECF0D-840B-43A9-B581-A94BC586722B}" destId="{49565181-6470-4B64-A884-A56B4C152F63}" srcOrd="0" destOrd="0" parTransId="{40E1779F-E0A9-4F60-B728-43F6CFE8CCE7}" sibTransId="{9662614C-456E-419D-AEDE-B81710CE5CB8}"/>
    <dgm:cxn modelId="{21A7A47F-FD91-4805-BA51-98A562515ECC}" type="presParOf" srcId="{70924B0B-3336-4BBB-B6EC-55C15AD253AF}" destId="{9E90BFE3-E7BE-4982-A0FB-7A39A8A90F89}" srcOrd="0" destOrd="0" presId="urn:microsoft.com/office/officeart/2005/8/layout/default#21"/>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2"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179" y="45246"/>
          <a:ext cx="6442643" cy="343847"/>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Enabling Conditions for Literacy Learning</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D686B32C-5634-473D-AE64-4F4D2972E1BE}" type="presOf" srcId="{49565181-6470-4B64-A884-A56B4C152F63}" destId="{9E90BFE3-E7BE-4982-A0FB-7A39A8A90F89}" srcOrd="0" destOrd="0" presId="urn:microsoft.com/office/officeart/2005/8/layout/default#22"/>
    <dgm:cxn modelId="{85519C42-8094-4222-B742-E3D28451108E}" srcId="{928ECF0D-840B-43A9-B581-A94BC586722B}" destId="{49565181-6470-4B64-A884-A56B4C152F63}" srcOrd="0" destOrd="0" parTransId="{40E1779F-E0A9-4F60-B728-43F6CFE8CCE7}" sibTransId="{9662614C-456E-419D-AEDE-B81710CE5CB8}"/>
    <dgm:cxn modelId="{482E056C-6F73-4739-8154-37D8F25E40E6}" type="presOf" srcId="{928ECF0D-840B-43A9-B581-A94BC586722B}" destId="{70924B0B-3336-4BBB-B6EC-55C15AD253AF}" srcOrd="0" destOrd="0" presId="urn:microsoft.com/office/officeart/2005/8/layout/default#22"/>
    <dgm:cxn modelId="{0CDBE033-EEAF-48B4-8843-C9A8793C912D}" type="presParOf" srcId="{70924B0B-3336-4BBB-B6EC-55C15AD253AF}" destId="{9E90BFE3-E7BE-4982-A0FB-7A39A8A90F89}" srcOrd="0" destOrd="0" presId="urn:microsoft.com/office/officeart/2005/8/layout/default#22"/>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3"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95891"/>
          <a:ext cx="6365275" cy="339718"/>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Core Action 1:  Focus each lesson on a high quality text (or multiple texts).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custLinFactNeighborX="-344" custLinFactNeighborY="6882">
        <dgm:presLayoutVars>
          <dgm:bulletEnabled val="1"/>
        </dgm:presLayoutVars>
      </dgm:prSet>
      <dgm:spPr>
        <a:prstGeom prst="rect">
          <a:avLst/>
        </a:prstGeom>
      </dgm:spPr>
      <dgm:t>
        <a:bodyPr/>
        <a:lstStyle/>
        <a:p>
          <a:endParaRPr lang="en-US"/>
        </a:p>
      </dgm:t>
    </dgm:pt>
  </dgm:ptLst>
  <dgm:cxnLst>
    <dgm:cxn modelId="{A6B0F006-D735-498F-BC07-BA334699FD94}" type="presOf" srcId="{928ECF0D-840B-43A9-B581-A94BC586722B}" destId="{70924B0B-3336-4BBB-B6EC-55C15AD253AF}" srcOrd="0" destOrd="0" presId="urn:microsoft.com/office/officeart/2005/8/layout/default#23"/>
    <dgm:cxn modelId="{85519C42-8094-4222-B742-E3D28451108E}" srcId="{928ECF0D-840B-43A9-B581-A94BC586722B}" destId="{49565181-6470-4B64-A884-A56B4C152F63}" srcOrd="0" destOrd="0" parTransId="{40E1779F-E0A9-4F60-B728-43F6CFE8CCE7}" sibTransId="{9662614C-456E-419D-AEDE-B81710CE5CB8}"/>
    <dgm:cxn modelId="{CE007DEE-41B1-42B3-A5DF-15B2940208C9}" type="presOf" srcId="{49565181-6470-4B64-A884-A56B4C152F63}" destId="{9E90BFE3-E7BE-4982-A0FB-7A39A8A90F89}" srcOrd="0" destOrd="0" presId="urn:microsoft.com/office/officeart/2005/8/layout/default#23"/>
    <dgm:cxn modelId="{1765C064-A36B-4DA7-9477-669704AC61C1}" type="presParOf" srcId="{70924B0B-3336-4BBB-B6EC-55C15AD253AF}" destId="{9E90BFE3-E7BE-4982-A0FB-7A39A8A90F89}" srcOrd="0" destOrd="0" presId="urn:microsoft.com/office/officeart/2005/8/layout/default#23"/>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4"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0" y="52409"/>
          <a:ext cx="6436399" cy="341485"/>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Core Action 2:  Employ questions and tasks that are text-dependent and text-specific.  </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1569" custScaleY="35509" custLinFactY="100000" custLinFactNeighborX="-2485" custLinFactNeighborY="143479">
        <dgm:presLayoutVars>
          <dgm:bulletEnabled val="1"/>
        </dgm:presLayoutVars>
      </dgm:prSet>
      <dgm:spPr>
        <a:prstGeom prst="rect">
          <a:avLst/>
        </a:prstGeom>
      </dgm:spPr>
      <dgm:t>
        <a:bodyPr/>
        <a:lstStyle/>
        <a:p>
          <a:endParaRPr lang="en-US"/>
        </a:p>
      </dgm:t>
    </dgm:pt>
  </dgm:ptLst>
  <dgm:cxnLst>
    <dgm:cxn modelId="{C389BA84-BCC2-4FF3-8B3C-52D2A905E9AA}" type="presOf" srcId="{49565181-6470-4B64-A884-A56B4C152F63}" destId="{9E90BFE3-E7BE-4982-A0FB-7A39A8A90F89}" srcOrd="0" destOrd="0" presId="urn:microsoft.com/office/officeart/2005/8/layout/default#24"/>
    <dgm:cxn modelId="{762E633D-CCE1-4CF9-BC52-4517031067A6}" type="presOf" srcId="{928ECF0D-840B-43A9-B581-A94BC586722B}" destId="{70924B0B-3336-4BBB-B6EC-55C15AD253AF}" srcOrd="0" destOrd="0" presId="urn:microsoft.com/office/officeart/2005/8/layout/default#24"/>
    <dgm:cxn modelId="{85519C42-8094-4222-B742-E3D28451108E}" srcId="{928ECF0D-840B-43A9-B581-A94BC586722B}" destId="{49565181-6470-4B64-A884-A56B4C152F63}" srcOrd="0" destOrd="0" parTransId="{40E1779F-E0A9-4F60-B728-43F6CFE8CCE7}" sibTransId="{9662614C-456E-419D-AEDE-B81710CE5CB8}"/>
    <dgm:cxn modelId="{C3D80756-2754-44BA-BEEA-FBECAA143017}" type="presParOf" srcId="{70924B0B-3336-4BBB-B6EC-55C15AD253AF}" destId="{9E90BFE3-E7BE-4982-A0FB-7A39A8A90F89}" srcOrd="0" destOrd="0" presId="urn:microsoft.com/office/officeart/2005/8/layout/default#24"/>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5"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6334" y="95464"/>
          <a:ext cx="6436375" cy="340145"/>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300">
              <a:solidFill>
                <a:sysClr val="window" lastClr="FFFFFF"/>
              </a:solidFill>
              <a:latin typeface="Calibri" panose="020F0502020204030204"/>
              <a:ea typeface="+mn-ea"/>
              <a:cs typeface="+mn-cs"/>
            </a:rPr>
            <a:t>Core Action 3:  Provide </a:t>
          </a:r>
          <a:r>
            <a:rPr lang="en-US" sz="1300" u="sng">
              <a:solidFill>
                <a:sysClr val="window" lastClr="FFFFFF"/>
              </a:solidFill>
              <a:latin typeface="Calibri" panose="020F0502020204030204"/>
              <a:ea typeface="+mn-ea"/>
              <a:cs typeface="+mn-cs"/>
            </a:rPr>
            <a:t>all</a:t>
          </a:r>
          <a:r>
            <a:rPr lang="en-US" sz="1300">
              <a:solidFill>
                <a:sysClr val="window" lastClr="FFFFFF"/>
              </a:solidFill>
              <a:latin typeface="Calibri" panose="020F0502020204030204"/>
              <a:ea typeface="+mn-ea"/>
              <a:cs typeface="+mn-cs"/>
            </a:rPr>
            <a:t> students with opportunities to engage in the work of the lesson.</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403150" custScaleY="35509" custLinFactNeighborX="1564" custLinFactNeighborY="4983">
        <dgm:presLayoutVars>
          <dgm:bulletEnabled val="1"/>
        </dgm:presLayoutVars>
      </dgm:prSet>
      <dgm:spPr>
        <a:prstGeom prst="rect">
          <a:avLst/>
        </a:prstGeom>
      </dgm:spPr>
      <dgm:t>
        <a:bodyPr/>
        <a:lstStyle/>
        <a:p>
          <a:endParaRPr lang="en-US"/>
        </a:p>
      </dgm:t>
    </dgm:pt>
  </dgm:ptLst>
  <dgm:cxnLst>
    <dgm:cxn modelId="{B61103E5-FCDD-49DC-945B-71F8CA0CAA2D}" type="presOf" srcId="{49565181-6470-4B64-A884-A56B4C152F63}" destId="{9E90BFE3-E7BE-4982-A0FB-7A39A8A90F89}" srcOrd="0" destOrd="0" presId="urn:microsoft.com/office/officeart/2005/8/layout/default#25"/>
    <dgm:cxn modelId="{85519C42-8094-4222-B742-E3D28451108E}" srcId="{928ECF0D-840B-43A9-B581-A94BC586722B}" destId="{49565181-6470-4B64-A884-A56B4C152F63}" srcOrd="0" destOrd="0" parTransId="{40E1779F-E0A9-4F60-B728-43F6CFE8CCE7}" sibTransId="{9662614C-456E-419D-AEDE-B81710CE5CB8}"/>
    <dgm:cxn modelId="{0F2DFFE1-07FA-490F-B36F-F42F28EB6FAE}" type="presOf" srcId="{928ECF0D-840B-43A9-B581-A94BC586722B}" destId="{70924B0B-3336-4BBB-B6EC-55C15AD253AF}" srcOrd="0" destOrd="0" presId="urn:microsoft.com/office/officeart/2005/8/layout/default#25"/>
    <dgm:cxn modelId="{BE066575-9F45-4126-BEBB-FAC37B37946C}" type="presParOf" srcId="{70924B0B-3336-4BBB-B6EC-55C15AD253AF}" destId="{9E90BFE3-E7BE-4982-A0FB-7A39A8A90F89}" srcOrd="0" destOrd="0" presId="urn:microsoft.com/office/officeart/2005/8/layout/default#25"/>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believe the classroom is the most important place in the district.</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C5815BE4-3E1E-4773-96AA-E032D98C941D}" type="presOf" srcId="{49565181-6470-4B64-A884-A56B4C152F63}" destId="{9E90BFE3-E7BE-4982-A0FB-7A39A8A90F89}" srcOrd="0" destOrd="0" presId="urn:microsoft.com/office/officeart/2005/8/layout/default#2"/>
    <dgm:cxn modelId="{EFEC32B2-B7E3-491D-8677-EFF3FE816CC4}" type="presOf" srcId="{928ECF0D-840B-43A9-B581-A94BC586722B}" destId="{70924B0B-3336-4BBB-B6EC-55C15AD253AF}" srcOrd="0" destOrd="0" presId="urn:microsoft.com/office/officeart/2005/8/layout/default#2"/>
    <dgm:cxn modelId="{85519C42-8094-4222-B742-E3D28451108E}" srcId="{928ECF0D-840B-43A9-B581-A94BC586722B}" destId="{49565181-6470-4B64-A884-A56B4C152F63}" srcOrd="0" destOrd="0" parTransId="{40E1779F-E0A9-4F60-B728-43F6CFE8CCE7}" sibTransId="{9662614C-456E-419D-AEDE-B81710CE5CB8}"/>
    <dgm:cxn modelId="{C54A9CB6-855C-480D-ACD7-25B44094BDA5}" type="presParOf" srcId="{70924B0B-3336-4BBB-B6EC-55C15AD253AF}" destId="{9E90BFE3-E7BE-4982-A0FB-7A39A8A90F89}" srcOrd="0" destOrd="0" presId="urn:microsoft.com/office/officeart/2005/8/layout/defaul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acknowledge that literacy is a continuum.</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D6F94F8E-9496-44B7-866C-515244D2FBFC}" type="presOf" srcId="{49565181-6470-4B64-A884-A56B4C152F63}" destId="{9E90BFE3-E7BE-4982-A0FB-7A39A8A90F89}" srcOrd="0" destOrd="0" presId="urn:microsoft.com/office/officeart/2005/8/layout/default#3"/>
    <dgm:cxn modelId="{85519C42-8094-4222-B742-E3D28451108E}" srcId="{928ECF0D-840B-43A9-B581-A94BC586722B}" destId="{49565181-6470-4B64-A884-A56B4C152F63}" srcOrd="0" destOrd="0" parTransId="{40E1779F-E0A9-4F60-B728-43F6CFE8CCE7}" sibTransId="{9662614C-456E-419D-AEDE-B81710CE5CB8}"/>
    <dgm:cxn modelId="{A3609340-B06A-4FAB-A74C-7012BB499BA8}" type="presOf" srcId="{928ECF0D-840B-43A9-B581-A94BC586722B}" destId="{70924B0B-3336-4BBB-B6EC-55C15AD253AF}" srcOrd="0" destOrd="0" presId="urn:microsoft.com/office/officeart/2005/8/layout/default#3"/>
    <dgm:cxn modelId="{BF3A8BE6-56D7-4EE9-8479-38D6BA6BC11C}" type="presParOf" srcId="{70924B0B-3336-4BBB-B6EC-55C15AD253AF}" destId="{9E90BFE3-E7BE-4982-A0FB-7A39A8A90F89}" srcOrd="0" destOrd="0" presId="urn:microsoft.com/office/officeart/2005/8/layout/default#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believe literacy teaching and learning is a shared responsibility.</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4E8226FC-DC0D-46E4-AB7C-0CE29885C50E}" type="presOf" srcId="{928ECF0D-840B-43A9-B581-A94BC586722B}" destId="{70924B0B-3336-4BBB-B6EC-55C15AD253AF}" srcOrd="0" destOrd="0" presId="urn:microsoft.com/office/officeart/2005/8/layout/default#4"/>
    <dgm:cxn modelId="{94FADD9C-4807-4BED-B15B-5CE3FFEF91DC}" type="presOf" srcId="{49565181-6470-4B64-A884-A56B4C152F63}" destId="{9E90BFE3-E7BE-4982-A0FB-7A39A8A90F89}" srcOrd="0" destOrd="0" presId="urn:microsoft.com/office/officeart/2005/8/layout/default#4"/>
    <dgm:cxn modelId="{85519C42-8094-4222-B742-E3D28451108E}" srcId="{928ECF0D-840B-43A9-B581-A94BC586722B}" destId="{49565181-6470-4B64-A884-A56B4C152F63}" srcOrd="0" destOrd="0" parTransId="{40E1779F-E0A9-4F60-B728-43F6CFE8CCE7}" sibTransId="{9662614C-456E-419D-AEDE-B81710CE5CB8}"/>
    <dgm:cxn modelId="{0900CB14-C29D-4DA2-A398-4CB36D2505B3}" type="presParOf" srcId="{70924B0B-3336-4BBB-B6EC-55C15AD253AF}" destId="{9E90BFE3-E7BE-4982-A0FB-7A39A8A90F89}" srcOrd="0" destOrd="0" presId="urn:microsoft.com/office/officeart/2005/8/layout/default#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5"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We have a responsibility to ensure that PD, supports and accountability are aligned to our goals and vision</a:t>
          </a:r>
          <a:r>
            <a:rPr lang="en-US" sz="1100">
              <a:solidFill>
                <a:sysClr val="window" lastClr="FFFFFF"/>
              </a:solidFill>
              <a:latin typeface="Calibri" panose="020F0502020204030204"/>
              <a:ea typeface="+mn-ea"/>
              <a:cs typeface="+mn-cs"/>
            </a:rPr>
            <a:t>.</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531603" custScaleY="53599" custLinFactNeighborX="-36584" custLinFactNeighborY="1848">
        <dgm:presLayoutVars>
          <dgm:bulletEnabled val="1"/>
        </dgm:presLayoutVars>
      </dgm:prSet>
      <dgm:spPr>
        <a:prstGeom prst="rect">
          <a:avLst/>
        </a:prstGeom>
      </dgm:spPr>
      <dgm:t>
        <a:bodyPr/>
        <a:lstStyle/>
        <a:p>
          <a:endParaRPr lang="en-US"/>
        </a:p>
      </dgm:t>
    </dgm:pt>
  </dgm:ptLst>
  <dgm:cxnLst>
    <dgm:cxn modelId="{A2FBD115-D947-4E1D-B239-D947EADC3D08}" type="presOf" srcId="{49565181-6470-4B64-A884-A56B4C152F63}" destId="{9E90BFE3-E7BE-4982-A0FB-7A39A8A90F89}" srcOrd="0" destOrd="0" presId="urn:microsoft.com/office/officeart/2005/8/layout/default#5"/>
    <dgm:cxn modelId="{85519C42-8094-4222-B742-E3D28451108E}" srcId="{928ECF0D-840B-43A9-B581-A94BC586722B}" destId="{49565181-6470-4B64-A884-A56B4C152F63}" srcOrd="0" destOrd="0" parTransId="{40E1779F-E0A9-4F60-B728-43F6CFE8CCE7}" sibTransId="{9662614C-456E-419D-AEDE-B81710CE5CB8}"/>
    <dgm:cxn modelId="{CE6E0412-5ADE-45D0-B651-BEEF174D6BE7}" type="presOf" srcId="{928ECF0D-840B-43A9-B581-A94BC586722B}" destId="{70924B0B-3336-4BBB-B6EC-55C15AD253AF}" srcOrd="0" destOrd="0" presId="urn:microsoft.com/office/officeart/2005/8/layout/default#5"/>
    <dgm:cxn modelId="{FC37CD0C-D045-4A73-991E-9DF0D9FA51EC}" type="presParOf" srcId="{70924B0B-3336-4BBB-B6EC-55C15AD253AF}" destId="{9E90BFE3-E7BE-4982-A0FB-7A39A8A90F89}" srcOrd="0" destOrd="0" presId="urn:microsoft.com/office/officeart/2005/8/layout/defaul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6"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must continuously monitor progress.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E4A4B36D-E453-48E7-8210-4F807065E438}" type="presOf" srcId="{928ECF0D-840B-43A9-B581-A94BC586722B}" destId="{70924B0B-3336-4BBB-B6EC-55C15AD253AF}" srcOrd="0" destOrd="0" presId="urn:microsoft.com/office/officeart/2005/8/layout/default#6"/>
    <dgm:cxn modelId="{85519C42-8094-4222-B742-E3D28451108E}" srcId="{928ECF0D-840B-43A9-B581-A94BC586722B}" destId="{49565181-6470-4B64-A884-A56B4C152F63}" srcOrd="0" destOrd="0" parTransId="{40E1779F-E0A9-4F60-B728-43F6CFE8CCE7}" sibTransId="{9662614C-456E-419D-AEDE-B81710CE5CB8}"/>
    <dgm:cxn modelId="{7D4EB45A-D356-45AB-83B7-F9B4BA0C18F2}" type="presOf" srcId="{49565181-6470-4B64-A884-A56B4C152F63}" destId="{9E90BFE3-E7BE-4982-A0FB-7A39A8A90F89}" srcOrd="0" destOrd="0" presId="urn:microsoft.com/office/officeart/2005/8/layout/default#6"/>
    <dgm:cxn modelId="{24564550-323C-4F65-9983-79E34EC186B2}" type="presParOf" srcId="{70924B0B-3336-4BBB-B6EC-55C15AD253AF}" destId="{9E90BFE3-E7BE-4982-A0FB-7A39A8A90F89}" srcOrd="0" destOrd="0" presId="urn:microsoft.com/office/officeart/2005/8/layout/default#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7"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We believe leadership matters.</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810685A0-050F-4E91-8B28-FFCCD63A49B5}" type="presOf" srcId="{49565181-6470-4B64-A884-A56B4C152F63}" destId="{9E90BFE3-E7BE-4982-A0FB-7A39A8A90F89}" srcOrd="0" destOrd="0" presId="urn:microsoft.com/office/officeart/2005/8/layout/default#7"/>
    <dgm:cxn modelId="{6214D7D7-20BB-4B1B-AE82-AA5559DBB515}" type="presOf" srcId="{928ECF0D-840B-43A9-B581-A94BC586722B}" destId="{70924B0B-3336-4BBB-B6EC-55C15AD253AF}" srcOrd="0" destOrd="0" presId="urn:microsoft.com/office/officeart/2005/8/layout/default#7"/>
    <dgm:cxn modelId="{85519C42-8094-4222-B742-E3D28451108E}" srcId="{928ECF0D-840B-43A9-B581-A94BC586722B}" destId="{49565181-6470-4B64-A884-A56B4C152F63}" srcOrd="0" destOrd="0" parTransId="{40E1779F-E0A9-4F60-B728-43F6CFE8CCE7}" sibTransId="{9662614C-456E-419D-AEDE-B81710CE5CB8}"/>
    <dgm:cxn modelId="{6CFD4339-0105-41D4-8373-83C76612E375}" type="presParOf" srcId="{70924B0B-3336-4BBB-B6EC-55C15AD253AF}" destId="{9E90BFE3-E7BE-4982-A0FB-7A39A8A90F89}" srcOrd="0" destOrd="0" presId="urn:microsoft.com/office/officeart/2005/8/layout/default#7"/>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28ECF0D-840B-43A9-B581-A94BC586722B}" type="doc">
      <dgm:prSet loTypeId="urn:microsoft.com/office/officeart/2005/8/layout/default#8" loCatId="list" qsTypeId="urn:microsoft.com/office/officeart/2005/8/quickstyle/simple1" qsCatId="simple" csTypeId="urn:microsoft.com/office/officeart/2005/8/colors/accent1_2" csCatId="accent1" phldr="1"/>
      <dgm:spPr/>
      <dgm:t>
        <a:bodyPr/>
        <a:lstStyle/>
        <a:p>
          <a:endParaRPr lang="en-US"/>
        </a:p>
      </dgm:t>
    </dgm:pt>
    <dgm:pt modelId="{49565181-6470-4B64-A884-A56B4C152F63}">
      <dgm:prSet phldrT="[Text]" custT="1"/>
      <dgm:spPr>
        <a:xfrm>
          <a:off x="44445" y="59"/>
          <a:ext cx="8159758" cy="435490"/>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Enabling Conditions for Literacy Learning</a:t>
          </a:r>
        </a:p>
      </dgm:t>
    </dgm:pt>
    <dgm:pt modelId="{40E1779F-E0A9-4F60-B728-43F6CFE8CCE7}" type="parTrans" cxnId="{85519C42-8094-4222-B742-E3D28451108E}">
      <dgm:prSet/>
      <dgm:spPr/>
      <dgm:t>
        <a:bodyPr/>
        <a:lstStyle/>
        <a:p>
          <a:endParaRPr lang="en-US"/>
        </a:p>
      </dgm:t>
    </dgm:pt>
    <dgm:pt modelId="{9662614C-456E-419D-AEDE-B81710CE5CB8}" type="sibTrans" cxnId="{85519C42-8094-4222-B742-E3D28451108E}">
      <dgm:prSet/>
      <dgm:spPr/>
      <dgm:t>
        <a:bodyPr/>
        <a:lstStyle/>
        <a:p>
          <a:endParaRPr lang="en-US"/>
        </a:p>
      </dgm:t>
    </dgm:pt>
    <dgm:pt modelId="{70924B0B-3336-4BBB-B6EC-55C15AD253AF}" type="pres">
      <dgm:prSet presAssocID="{928ECF0D-840B-43A9-B581-A94BC586722B}" presName="diagram" presStyleCnt="0">
        <dgm:presLayoutVars>
          <dgm:dir/>
          <dgm:resizeHandles val="exact"/>
        </dgm:presLayoutVars>
      </dgm:prSet>
      <dgm:spPr/>
      <dgm:t>
        <a:bodyPr/>
        <a:lstStyle/>
        <a:p>
          <a:endParaRPr lang="en-US"/>
        </a:p>
      </dgm:t>
    </dgm:pt>
    <dgm:pt modelId="{9E90BFE3-E7BE-4982-A0FB-7A39A8A90F89}" type="pres">
      <dgm:prSet presAssocID="{49565181-6470-4B64-A884-A56B4C152F63}" presName="node" presStyleLbl="node1" presStyleIdx="0" presStyleCnt="1" custScaleX="399198" custScaleY="35509">
        <dgm:presLayoutVars>
          <dgm:bulletEnabled val="1"/>
        </dgm:presLayoutVars>
      </dgm:prSet>
      <dgm:spPr>
        <a:prstGeom prst="rect">
          <a:avLst/>
        </a:prstGeom>
      </dgm:spPr>
      <dgm:t>
        <a:bodyPr/>
        <a:lstStyle/>
        <a:p>
          <a:endParaRPr lang="en-US"/>
        </a:p>
      </dgm:t>
    </dgm:pt>
  </dgm:ptLst>
  <dgm:cxnLst>
    <dgm:cxn modelId="{499826E4-C7AF-4378-928E-BA527295C35A}" type="presOf" srcId="{49565181-6470-4B64-A884-A56B4C152F63}" destId="{9E90BFE3-E7BE-4982-A0FB-7A39A8A90F89}" srcOrd="0" destOrd="0" presId="urn:microsoft.com/office/officeart/2005/8/layout/default#8"/>
    <dgm:cxn modelId="{30CB97A4-C78C-425E-AB3C-055651B4B6EF}" type="presOf" srcId="{928ECF0D-840B-43A9-B581-A94BC586722B}" destId="{70924B0B-3336-4BBB-B6EC-55C15AD253AF}" srcOrd="0" destOrd="0" presId="urn:microsoft.com/office/officeart/2005/8/layout/default#8"/>
    <dgm:cxn modelId="{85519C42-8094-4222-B742-E3D28451108E}" srcId="{928ECF0D-840B-43A9-B581-A94BC586722B}" destId="{49565181-6470-4B64-A884-A56B4C152F63}" srcOrd="0" destOrd="0" parTransId="{40E1779F-E0A9-4F60-B728-43F6CFE8CCE7}" sibTransId="{9662614C-456E-419D-AEDE-B81710CE5CB8}"/>
    <dgm:cxn modelId="{A6BC7F36-F8EF-4075-A6F5-1CDA0FF76B4C}" type="presParOf" srcId="{70924B0B-3336-4BBB-B6EC-55C15AD253AF}" destId="{9E90BFE3-E7BE-4982-A0FB-7A39A8A90F89}" srcOrd="0" destOrd="0" presId="urn:microsoft.com/office/officeart/2005/8/layout/default#8"/>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FFC2D-AEAC-400F-B489-48015639F67E}">
      <dsp:nvSpPr>
        <dsp:cNvPr id="0" name=""/>
        <dsp:cNvSpPr/>
      </dsp:nvSpPr>
      <dsp:spPr>
        <a:xfrm>
          <a:off x="395156" y="2582"/>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are student centered. </a:t>
          </a:r>
        </a:p>
      </dsp:txBody>
      <dsp:txXfrm>
        <a:off x="395156" y="2582"/>
        <a:ext cx="1626631" cy="975979"/>
      </dsp:txXfrm>
    </dsp:sp>
    <dsp:sp modelId="{CD3D6CC2-27FF-4812-B7F6-47805907F704}">
      <dsp:nvSpPr>
        <dsp:cNvPr id="0" name=""/>
        <dsp:cNvSpPr/>
      </dsp:nvSpPr>
      <dsp:spPr>
        <a:xfrm>
          <a:off x="2184451" y="2582"/>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believe the classroom is the most important place in the district.</a:t>
          </a:r>
        </a:p>
      </dsp:txBody>
      <dsp:txXfrm>
        <a:off x="2184451" y="2582"/>
        <a:ext cx="1626631" cy="975979"/>
      </dsp:txXfrm>
    </dsp:sp>
    <dsp:sp modelId="{08CDC8D0-3253-4022-A7BE-296469BA8E0A}">
      <dsp:nvSpPr>
        <dsp:cNvPr id="0" name=""/>
        <dsp:cNvSpPr/>
      </dsp:nvSpPr>
      <dsp:spPr>
        <a:xfrm>
          <a:off x="395156" y="1141224"/>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acknowledge that literacy is a continuum.</a:t>
          </a:r>
        </a:p>
      </dsp:txBody>
      <dsp:txXfrm>
        <a:off x="395156" y="1141224"/>
        <a:ext cx="1626631" cy="975979"/>
      </dsp:txXfrm>
    </dsp:sp>
    <dsp:sp modelId="{CF9E917A-9260-470D-ACBE-C8EFE6EDB174}">
      <dsp:nvSpPr>
        <dsp:cNvPr id="0" name=""/>
        <dsp:cNvSpPr/>
      </dsp:nvSpPr>
      <dsp:spPr>
        <a:xfrm>
          <a:off x="2184451" y="1141224"/>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believe literacy teaching and learning is a shared responsibility.</a:t>
          </a:r>
        </a:p>
      </dsp:txBody>
      <dsp:txXfrm>
        <a:off x="2184451" y="1141224"/>
        <a:ext cx="1626631" cy="975979"/>
      </dsp:txXfrm>
    </dsp:sp>
    <dsp:sp modelId="{4FD4E9CE-3C91-4450-9393-EC169038474E}">
      <dsp:nvSpPr>
        <dsp:cNvPr id="0" name=""/>
        <dsp:cNvSpPr/>
      </dsp:nvSpPr>
      <dsp:spPr>
        <a:xfrm>
          <a:off x="395156" y="2279867"/>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have a responsibility to ensure that PD, supports, and accountability are aligned to our goals and vision. </a:t>
          </a:r>
        </a:p>
      </dsp:txBody>
      <dsp:txXfrm>
        <a:off x="395156" y="2279867"/>
        <a:ext cx="1626631" cy="975979"/>
      </dsp:txXfrm>
    </dsp:sp>
    <dsp:sp modelId="{660C577F-E5FC-4DCC-8406-9A827CECCA9D}">
      <dsp:nvSpPr>
        <dsp:cNvPr id="0" name=""/>
        <dsp:cNvSpPr/>
      </dsp:nvSpPr>
      <dsp:spPr>
        <a:xfrm>
          <a:off x="2184451" y="2279867"/>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must continuously monitor progress. </a:t>
          </a:r>
        </a:p>
      </dsp:txBody>
      <dsp:txXfrm>
        <a:off x="2184451" y="2279867"/>
        <a:ext cx="1626631" cy="975979"/>
      </dsp:txXfrm>
    </dsp:sp>
    <dsp:sp modelId="{BF80D490-84A8-46A9-ADEC-40938F12393D}">
      <dsp:nvSpPr>
        <dsp:cNvPr id="0" name=""/>
        <dsp:cNvSpPr/>
      </dsp:nvSpPr>
      <dsp:spPr>
        <a:xfrm>
          <a:off x="1289804" y="3418509"/>
          <a:ext cx="1626631" cy="97597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We believe leadership matters.</a:t>
          </a:r>
        </a:p>
      </dsp:txBody>
      <dsp:txXfrm>
        <a:off x="1289804" y="3418509"/>
        <a:ext cx="1626631" cy="97597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95891"/>
          <a:ext cx="6365275" cy="339718"/>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Core Action 1:  Focus each lesson on a high quality text (or multiple texts).</a:t>
          </a:r>
        </a:p>
      </dsp:txBody>
      <dsp:txXfrm>
        <a:off x="0" y="95891"/>
        <a:ext cx="6365275" cy="33971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100694"/>
          <a:ext cx="6400360" cy="33491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Core Action 1 for Foundational Skills:  Ensure that Instruction and materials explicitly and systematically provide all students with the opportunity to master foundational skills.</a:t>
          </a:r>
        </a:p>
      </dsp:txBody>
      <dsp:txXfrm>
        <a:off x="0" y="100694"/>
        <a:ext cx="6400360" cy="33491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52409"/>
          <a:ext cx="6436399" cy="34148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Core Action 2:  Employ questions and tasks that are text-dependent and text-specific.  </a:t>
          </a:r>
        </a:p>
      </dsp:txBody>
      <dsp:txXfrm>
        <a:off x="0" y="52409"/>
        <a:ext cx="6436399" cy="34148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6334" y="95464"/>
          <a:ext cx="6436375" cy="34014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Core Action 3:  Provide </a:t>
          </a:r>
          <a:r>
            <a:rPr lang="en-US" sz="1300" u="sng" kern="1200">
              <a:solidFill>
                <a:sysClr val="window" lastClr="FFFFFF"/>
              </a:solidFill>
              <a:latin typeface="Calibri" panose="020F0502020204030204"/>
              <a:ea typeface="+mn-ea"/>
              <a:cs typeface="+mn-cs"/>
            </a:rPr>
            <a:t>all</a:t>
          </a:r>
          <a:r>
            <a:rPr lang="en-US" sz="1300" kern="1200">
              <a:solidFill>
                <a:sysClr val="window" lastClr="FFFFFF"/>
              </a:solidFill>
              <a:latin typeface="Calibri" panose="020F0502020204030204"/>
              <a:ea typeface="+mn-ea"/>
              <a:cs typeface="+mn-cs"/>
            </a:rPr>
            <a:t> students with opportunities to engage in the work of the lesson.</a:t>
          </a:r>
        </a:p>
      </dsp:txBody>
      <dsp:txXfrm>
        <a:off x="6334" y="95464"/>
        <a:ext cx="6436375" cy="34014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179" y="45246"/>
          <a:ext cx="6442643" cy="343847"/>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Enabling Conditions for Literacy Learning</a:t>
          </a:r>
        </a:p>
      </dsp:txBody>
      <dsp:txXfrm>
        <a:off x="179" y="45246"/>
        <a:ext cx="6442643" cy="34384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95891"/>
          <a:ext cx="6365275" cy="339718"/>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Core Action 1:  Focus each lesson on a high quality text (or multiple texts).</a:t>
          </a:r>
        </a:p>
      </dsp:txBody>
      <dsp:txXfrm>
        <a:off x="0" y="95891"/>
        <a:ext cx="6365275" cy="33971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100694"/>
          <a:ext cx="6400360" cy="33491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mn-ea"/>
              <a:cs typeface="+mn-cs"/>
            </a:rPr>
            <a:t>Core Action 1 for Foundational Skills:  Ensure that Instruction and materials explicitly and systematically provide all students with the opportunity to master foundational skills.</a:t>
          </a:r>
        </a:p>
      </dsp:txBody>
      <dsp:txXfrm>
        <a:off x="0" y="100694"/>
        <a:ext cx="6400360" cy="33491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52409"/>
          <a:ext cx="6436399" cy="34148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Core Action 2:  Employ questions and tasks that are text-dependent and text-specific.  </a:t>
          </a:r>
        </a:p>
      </dsp:txBody>
      <dsp:txXfrm>
        <a:off x="0" y="52409"/>
        <a:ext cx="6436399" cy="34148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6334" y="95464"/>
          <a:ext cx="6436375" cy="34014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Core Action 3:  Provide </a:t>
          </a:r>
          <a:r>
            <a:rPr lang="en-US" sz="1300" u="sng" kern="1200">
              <a:solidFill>
                <a:sysClr val="window" lastClr="FFFFFF"/>
              </a:solidFill>
              <a:latin typeface="Calibri" panose="020F0502020204030204"/>
              <a:ea typeface="+mn-ea"/>
              <a:cs typeface="+mn-cs"/>
            </a:rPr>
            <a:t>all</a:t>
          </a:r>
          <a:r>
            <a:rPr lang="en-US" sz="1300" kern="1200">
              <a:solidFill>
                <a:sysClr val="window" lastClr="FFFFFF"/>
              </a:solidFill>
              <a:latin typeface="Calibri" panose="020F0502020204030204"/>
              <a:ea typeface="+mn-ea"/>
              <a:cs typeface="+mn-cs"/>
            </a:rPr>
            <a:t> students with opportunities to engage in the work of the lesson.</a:t>
          </a:r>
        </a:p>
      </dsp:txBody>
      <dsp:txXfrm>
        <a:off x="6334" y="95464"/>
        <a:ext cx="6436375" cy="34014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179" y="45246"/>
          <a:ext cx="6442643" cy="343847"/>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Enabling Conditions for Literacy Learning</a:t>
          </a:r>
        </a:p>
      </dsp:txBody>
      <dsp:txXfrm>
        <a:off x="179" y="45246"/>
        <a:ext cx="6442643" cy="343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are student centered.</a:t>
          </a:r>
        </a:p>
      </dsp:txBody>
      <dsp:txXfrm>
        <a:off x="40294" y="118"/>
        <a:ext cx="6777411" cy="36171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95891"/>
          <a:ext cx="6365275" cy="339718"/>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Core Action 1:  Focus each lesson on a high quality text (or multiple texts).</a:t>
          </a:r>
        </a:p>
      </dsp:txBody>
      <dsp:txXfrm>
        <a:off x="0" y="95891"/>
        <a:ext cx="6365275" cy="33971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52409"/>
          <a:ext cx="6436399" cy="34148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Core Action 2:  Employ questions and tasks that are text-dependent and text-specific.  </a:t>
          </a:r>
        </a:p>
      </dsp:txBody>
      <dsp:txXfrm>
        <a:off x="0" y="52409"/>
        <a:ext cx="6436399" cy="34148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6334" y="95464"/>
          <a:ext cx="6436375" cy="34014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Core Action 3:  Provide </a:t>
          </a:r>
          <a:r>
            <a:rPr lang="en-US" sz="1300" u="sng" kern="1200">
              <a:solidFill>
                <a:sysClr val="window" lastClr="FFFFFF"/>
              </a:solidFill>
              <a:latin typeface="Calibri" panose="020F0502020204030204"/>
              <a:ea typeface="+mn-ea"/>
              <a:cs typeface="+mn-cs"/>
            </a:rPr>
            <a:t>all</a:t>
          </a:r>
          <a:r>
            <a:rPr lang="en-US" sz="1300" kern="1200">
              <a:solidFill>
                <a:sysClr val="window" lastClr="FFFFFF"/>
              </a:solidFill>
              <a:latin typeface="Calibri" panose="020F0502020204030204"/>
              <a:ea typeface="+mn-ea"/>
              <a:cs typeface="+mn-cs"/>
            </a:rPr>
            <a:t> students with opportunities to engage in the work of the lesson.</a:t>
          </a:r>
        </a:p>
      </dsp:txBody>
      <dsp:txXfrm>
        <a:off x="6334" y="95464"/>
        <a:ext cx="6436375" cy="34014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179" y="45246"/>
          <a:ext cx="6442643" cy="343847"/>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Enabling Conditions for Literacy Learning</a:t>
          </a:r>
        </a:p>
      </dsp:txBody>
      <dsp:txXfrm>
        <a:off x="179" y="45246"/>
        <a:ext cx="6442643" cy="34384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95891"/>
          <a:ext cx="6365275" cy="339718"/>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Core Action 1:  Focus each lesson on a high quality text (or multiple texts).</a:t>
          </a:r>
        </a:p>
      </dsp:txBody>
      <dsp:txXfrm>
        <a:off x="0" y="95891"/>
        <a:ext cx="6365275" cy="3397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52409"/>
          <a:ext cx="6436399" cy="34148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Core Action 2:  Employ questions and tasks that are text-dependent and text-specific.  </a:t>
          </a:r>
        </a:p>
      </dsp:txBody>
      <dsp:txXfrm>
        <a:off x="0" y="52409"/>
        <a:ext cx="6436399" cy="34148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6334" y="95464"/>
          <a:ext cx="6436375" cy="340145"/>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Core Action 3:  Provide </a:t>
          </a:r>
          <a:r>
            <a:rPr lang="en-US" sz="1300" u="sng" kern="1200">
              <a:solidFill>
                <a:sysClr val="window" lastClr="FFFFFF"/>
              </a:solidFill>
              <a:latin typeface="Calibri" panose="020F0502020204030204"/>
              <a:ea typeface="+mn-ea"/>
              <a:cs typeface="+mn-cs"/>
            </a:rPr>
            <a:t>all</a:t>
          </a:r>
          <a:r>
            <a:rPr lang="en-US" sz="1300" kern="1200">
              <a:solidFill>
                <a:sysClr val="window" lastClr="FFFFFF"/>
              </a:solidFill>
              <a:latin typeface="Calibri" panose="020F0502020204030204"/>
              <a:ea typeface="+mn-ea"/>
              <a:cs typeface="+mn-cs"/>
            </a:rPr>
            <a:t> students with opportunities to engage in the work of the lesson.</a:t>
          </a:r>
        </a:p>
      </dsp:txBody>
      <dsp:txXfrm>
        <a:off x="6334" y="95464"/>
        <a:ext cx="6436375" cy="3401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believe the classroom is the most important place in the district.</a:t>
          </a:r>
        </a:p>
      </dsp:txBody>
      <dsp:txXfrm>
        <a:off x="40294" y="118"/>
        <a:ext cx="6777411" cy="3617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acknowledge that literacy is a continuum.</a:t>
          </a:r>
        </a:p>
      </dsp:txBody>
      <dsp:txXfrm>
        <a:off x="40294" y="118"/>
        <a:ext cx="6777411" cy="3617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believe literacy teaching and learning is a shared responsibility.</a:t>
          </a:r>
        </a:p>
      </dsp:txBody>
      <dsp:txXfrm>
        <a:off x="40294" y="118"/>
        <a:ext cx="6777411" cy="3617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0" y="24695"/>
          <a:ext cx="6834513" cy="413454"/>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We have a responsibility to ensure that PD, supports and accountability are aligned to our goals and vision</a:t>
          </a:r>
          <a:r>
            <a:rPr lang="en-US" sz="1100" kern="1200">
              <a:solidFill>
                <a:sysClr val="window" lastClr="FFFFFF"/>
              </a:solidFill>
              <a:latin typeface="Calibri" panose="020F0502020204030204"/>
              <a:ea typeface="+mn-ea"/>
              <a:cs typeface="+mn-cs"/>
            </a:rPr>
            <a:t>.</a:t>
          </a:r>
        </a:p>
      </dsp:txBody>
      <dsp:txXfrm>
        <a:off x="0" y="24695"/>
        <a:ext cx="6834513" cy="4134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must continuously monitor progress.</a:t>
          </a:r>
        </a:p>
      </dsp:txBody>
      <dsp:txXfrm>
        <a:off x="40294" y="118"/>
        <a:ext cx="6777411" cy="3617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40294" y="118"/>
          <a:ext cx="6777411" cy="361713"/>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We believe leadership matters.</a:t>
          </a:r>
        </a:p>
      </dsp:txBody>
      <dsp:txXfrm>
        <a:off x="40294" y="118"/>
        <a:ext cx="6777411" cy="36171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E3-E7BE-4982-A0FB-7A39A8A90F89}">
      <dsp:nvSpPr>
        <dsp:cNvPr id="0" name=""/>
        <dsp:cNvSpPr/>
      </dsp:nvSpPr>
      <dsp:spPr>
        <a:xfrm>
          <a:off x="179" y="45246"/>
          <a:ext cx="6442643" cy="343847"/>
        </a:xfrm>
        <a:prstGeom prst="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Enabling Conditions for Literacy Learning</a:t>
          </a:r>
        </a:p>
      </dsp:txBody>
      <dsp:txXfrm>
        <a:off x="179" y="45246"/>
        <a:ext cx="6442643" cy="34384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10">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1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1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1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default#1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15">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default#16">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default#17">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default#18">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default#1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20">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default#2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default#2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default#2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default#2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default#25">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5">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6">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7">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8">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0.85886</cdr:x>
      <cdr:y>0.16431</cdr:y>
    </cdr:from>
    <cdr:to>
      <cdr:x>1</cdr:x>
      <cdr:y>0.26346</cdr:y>
    </cdr:to>
    <cdr:sp macro="" textlink="">
      <cdr:nvSpPr>
        <cdr:cNvPr id="2" name="TextBox 11"/>
        <cdr:cNvSpPr txBox="1"/>
      </cdr:nvSpPr>
      <cdr:spPr>
        <a:xfrm xmlns:a="http://schemas.openxmlformats.org/drawingml/2006/main">
          <a:off x="5600991" y="610384"/>
          <a:ext cx="920459" cy="368288"/>
        </a:xfrm>
        <a:prstGeom xmlns:a="http://schemas.openxmlformats.org/drawingml/2006/main" prst="rect">
          <a:avLst/>
        </a:prstGeom>
        <a:noFill xmlns:a="http://schemas.openxmlformats.org/drawingml/2006/main"/>
      </cdr:spPr>
      <cdr:txBody>
        <a:bodyPr xmlns:a="http://schemas.openxmlformats.org/drawingml/2006/main" vert="horz" wrap="square" rtlCol="0">
          <a:spAutoFit/>
        </a:bodyPr>
        <a:lstStyle xmlns:a="http://schemas.openxmlformats.org/drawingml/2006/main"/>
        <a:p xmlns:a="http://schemas.openxmlformats.org/drawingml/2006/main">
          <a:r>
            <a:rPr lang="en-US" sz="2000" b="1"/>
            <a:t>91.2%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82858-B961-4AFC-BB30-6068F57F0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22473</Words>
  <Characters>128097</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Memphis City Schools</Company>
  <LinksUpToDate>false</LinksUpToDate>
  <CharactersWithSpaces>150270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Cato</dc:creator>
  <cp:lastModifiedBy>MELODY  SMITH</cp:lastModifiedBy>
  <cp:revision>2</cp:revision>
  <cp:lastPrinted>2015-08-04T20:02:00Z</cp:lastPrinted>
  <dcterms:created xsi:type="dcterms:W3CDTF">2015-08-04T20:32:00Z</dcterms:created>
  <dcterms:modified xsi:type="dcterms:W3CDTF">2015-08-04T20:32:00Z</dcterms:modified>
</cp:coreProperties>
</file>